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259" w:rsidRDefault="00AF4259">
      <w:pPr>
        <w:rPr>
          <w:sz w:val="24"/>
          <w:szCs w:val="24"/>
        </w:rPr>
      </w:pPr>
    </w:p>
    <w:tbl>
      <w:tblPr>
        <w:tblStyle w:val="TableGrid"/>
        <w:tblpPr w:leftFromText="180" w:rightFromText="180" w:vertAnchor="text" w:horzAnchor="margin" w:tblpY="232"/>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AF4259" w:rsidRPr="003F3E55" w:rsidTr="00D6067B">
        <w:trPr>
          <w:trHeight w:val="357"/>
        </w:trPr>
        <w:tc>
          <w:tcPr>
            <w:tcW w:w="9558" w:type="dxa"/>
            <w:shd w:val="clear" w:color="auto" w:fill="DAEEF3" w:themeFill="accent5" w:themeFillTint="33"/>
            <w:vAlign w:val="center"/>
          </w:tcPr>
          <w:p w:rsidR="00AF4259" w:rsidRPr="003F3E55" w:rsidRDefault="00AF4259" w:rsidP="00594223">
            <w:pPr>
              <w:rPr>
                <w:rFonts w:asciiTheme="minorHAnsi" w:hAnsiTheme="minorHAnsi"/>
                <w:b/>
                <w:sz w:val="24"/>
                <w:szCs w:val="24"/>
              </w:rPr>
            </w:pPr>
            <w:r w:rsidRPr="003F3E55">
              <w:rPr>
                <w:rFonts w:asciiTheme="minorHAnsi" w:hAnsiTheme="minorHAnsi"/>
                <w:b/>
                <w:sz w:val="24"/>
                <w:szCs w:val="24"/>
              </w:rPr>
              <w:t xml:space="preserve">General </w:t>
            </w:r>
          </w:p>
        </w:tc>
      </w:tr>
      <w:tr w:rsidR="00AF4259" w:rsidRPr="003F3E55" w:rsidTr="00594223">
        <w:trPr>
          <w:trHeight w:val="1040"/>
        </w:trPr>
        <w:tc>
          <w:tcPr>
            <w:tcW w:w="9558" w:type="dxa"/>
            <w:vAlign w:val="center"/>
          </w:tcPr>
          <w:p w:rsidR="00AF4259" w:rsidRPr="003F3E55" w:rsidRDefault="00AF4259" w:rsidP="00594223">
            <w:pPr>
              <w:rPr>
                <w:rFonts w:asciiTheme="minorHAnsi" w:hAnsiTheme="minorHAnsi"/>
                <w:color w:val="000000"/>
              </w:rPr>
            </w:pPr>
            <w:r w:rsidRPr="003F3E55">
              <w:rPr>
                <w:rFonts w:asciiTheme="minorHAnsi" w:hAnsiTheme="minorHAnsi"/>
                <w:b/>
                <w:bCs/>
                <w:color w:val="000000"/>
              </w:rPr>
              <w:t>What is LaGov</w:t>
            </w:r>
            <w:r w:rsidRPr="003F3E55">
              <w:rPr>
                <w:rFonts w:asciiTheme="minorHAnsi" w:hAnsiTheme="minorHAnsi"/>
                <w:color w:val="000000"/>
              </w:rPr>
              <w:t xml:space="preserve">?   </w:t>
            </w:r>
            <w:r w:rsidRPr="003F3E55">
              <w:rPr>
                <w:rFonts w:asciiTheme="minorHAnsi" w:hAnsiTheme="minorHAnsi"/>
                <w:color w:val="FF0000"/>
              </w:rPr>
              <w:t xml:space="preserve">LaGov is built on the foundation of SAP Enterprise Resource Planning (ERP) software, which is a comprehensive suite of integrated </w:t>
            </w:r>
            <w:r w:rsidRPr="00211A05">
              <w:rPr>
                <w:rFonts w:asciiTheme="minorHAnsi" w:hAnsiTheme="minorHAnsi"/>
                <w:color w:val="FF0000"/>
              </w:rPr>
              <w:t xml:space="preserve">modules that provide enterprise-wide functionality for the State of Louisiana financials, procurement and logistics. </w:t>
            </w:r>
          </w:p>
        </w:tc>
      </w:tr>
      <w:tr w:rsidR="00AF4259" w:rsidRPr="003F3E55" w:rsidTr="00594223">
        <w:trPr>
          <w:trHeight w:val="2147"/>
        </w:trPr>
        <w:tc>
          <w:tcPr>
            <w:tcW w:w="9558" w:type="dxa"/>
            <w:vAlign w:val="center"/>
          </w:tcPr>
          <w:p w:rsidR="00AF4259" w:rsidRPr="00211A05" w:rsidRDefault="00AF4259" w:rsidP="00594223">
            <w:pPr>
              <w:tabs>
                <w:tab w:val="left" w:pos="450"/>
                <w:tab w:val="center" w:pos="4680"/>
              </w:tabs>
              <w:spacing w:after="200" w:line="276" w:lineRule="auto"/>
              <w:rPr>
                <w:rFonts w:asciiTheme="minorHAnsi" w:hAnsiTheme="minorHAnsi"/>
                <w:color w:val="FF0000"/>
              </w:rPr>
            </w:pPr>
            <w:r w:rsidRPr="00C8583A">
              <w:rPr>
                <w:rFonts w:asciiTheme="minorHAnsi" w:hAnsiTheme="minorHAnsi"/>
                <w:b/>
                <w:bCs/>
                <w:sz w:val="24"/>
                <w:szCs w:val="24"/>
              </w:rPr>
              <w:t>What capabilities does LaGov have</w:t>
            </w:r>
            <w:r w:rsidRPr="00211A05">
              <w:rPr>
                <w:rFonts w:asciiTheme="minorHAnsi" w:hAnsiTheme="minorHAnsi"/>
                <w:bCs/>
                <w:color w:val="FF0000"/>
                <w:sz w:val="24"/>
                <w:szCs w:val="24"/>
              </w:rPr>
              <w:t>?</w:t>
            </w:r>
            <w:r w:rsidRPr="00211A05">
              <w:rPr>
                <w:rFonts w:asciiTheme="minorHAnsi" w:hAnsiTheme="minorHAnsi" w:cs="Calibri"/>
                <w:color w:val="FF0000"/>
                <w:sz w:val="24"/>
              </w:rPr>
              <w:t xml:space="preserve"> </w:t>
            </w:r>
            <w:proofErr w:type="spellStart"/>
            <w:r w:rsidRPr="00211A05">
              <w:rPr>
                <w:rFonts w:asciiTheme="minorHAnsi" w:hAnsiTheme="minorHAnsi" w:cs="Calibri"/>
                <w:color w:val="FF0000"/>
                <w:sz w:val="24"/>
              </w:rPr>
              <w:t>LaGov’s</w:t>
            </w:r>
            <w:proofErr w:type="spellEnd"/>
            <w:r w:rsidRPr="00211A05">
              <w:rPr>
                <w:rFonts w:asciiTheme="minorHAnsi" w:hAnsiTheme="minorHAnsi" w:cs="Calibri"/>
                <w:color w:val="FF0000"/>
                <w:sz w:val="24"/>
              </w:rPr>
              <w:t xml:space="preserve"> </w:t>
            </w:r>
            <w:r w:rsidRPr="00211A05">
              <w:rPr>
                <w:rFonts w:asciiTheme="minorHAnsi" w:hAnsiTheme="minorHAnsi"/>
                <w:color w:val="FF0000"/>
              </w:rPr>
              <w:t>solution provides capabilities for the following:</w:t>
            </w:r>
          </w:p>
          <w:p w:rsidR="00AF4259" w:rsidRPr="00211A05" w:rsidRDefault="00AF4259" w:rsidP="00741D4C">
            <w:pPr>
              <w:pStyle w:val="ListParagraph"/>
              <w:numPr>
                <w:ilvl w:val="0"/>
                <w:numId w:val="2"/>
              </w:numPr>
              <w:tabs>
                <w:tab w:val="left" w:pos="450"/>
                <w:tab w:val="center" w:pos="4680"/>
              </w:tabs>
              <w:spacing w:after="200" w:line="276" w:lineRule="auto"/>
              <w:rPr>
                <w:rFonts w:asciiTheme="minorHAnsi" w:hAnsiTheme="minorHAnsi"/>
                <w:color w:val="FF0000"/>
              </w:rPr>
            </w:pPr>
            <w:r w:rsidRPr="00211A05">
              <w:rPr>
                <w:rFonts w:asciiTheme="minorHAnsi" w:hAnsiTheme="minorHAnsi"/>
                <w:color w:val="FF0000"/>
              </w:rPr>
              <w:t>Financials: General accounting, funds management, asset accounting, accounts payable, cash management and accounts receivable, project systems, and grants management</w:t>
            </w:r>
          </w:p>
          <w:p w:rsidR="00AF4259" w:rsidRPr="00211A05" w:rsidRDefault="00AF4259" w:rsidP="00741D4C">
            <w:pPr>
              <w:pStyle w:val="ListParagraph"/>
              <w:numPr>
                <w:ilvl w:val="0"/>
                <w:numId w:val="2"/>
              </w:numPr>
              <w:tabs>
                <w:tab w:val="left" w:pos="450"/>
                <w:tab w:val="center" w:pos="4680"/>
              </w:tabs>
              <w:spacing w:after="200" w:line="276" w:lineRule="auto"/>
              <w:rPr>
                <w:rFonts w:asciiTheme="minorHAnsi" w:hAnsiTheme="minorHAnsi"/>
                <w:color w:val="FF0000"/>
              </w:rPr>
            </w:pPr>
            <w:r w:rsidRPr="00211A05">
              <w:rPr>
                <w:rFonts w:asciiTheme="minorHAnsi" w:hAnsiTheme="minorHAnsi"/>
                <w:color w:val="FF0000"/>
              </w:rPr>
              <w:t xml:space="preserve">Procurement: Purchasing, vendor and contract management, and supplier relationship management (SRM), material management </w:t>
            </w:r>
          </w:p>
          <w:p w:rsidR="00AF4259" w:rsidRPr="00211A05" w:rsidRDefault="00AF4259" w:rsidP="00741D4C">
            <w:pPr>
              <w:pStyle w:val="ListParagraph"/>
              <w:numPr>
                <w:ilvl w:val="0"/>
                <w:numId w:val="2"/>
              </w:numPr>
              <w:tabs>
                <w:tab w:val="left" w:pos="450"/>
                <w:tab w:val="center" w:pos="4680"/>
              </w:tabs>
              <w:spacing w:after="200" w:line="276" w:lineRule="auto"/>
              <w:rPr>
                <w:rFonts w:asciiTheme="minorHAnsi" w:hAnsiTheme="minorHAnsi"/>
                <w:bCs/>
                <w:color w:val="FF0000"/>
                <w:sz w:val="24"/>
                <w:szCs w:val="24"/>
              </w:rPr>
            </w:pPr>
            <w:r w:rsidRPr="00211A05">
              <w:rPr>
                <w:rFonts w:asciiTheme="minorHAnsi" w:hAnsiTheme="minorHAnsi"/>
                <w:color w:val="FF0000"/>
              </w:rPr>
              <w:t xml:space="preserve">Logistics: Inventory management, fleet and property management, and plant maintenance  </w:t>
            </w:r>
          </w:p>
        </w:tc>
      </w:tr>
      <w:tr w:rsidR="00AF4259" w:rsidRPr="003F3E55" w:rsidTr="00594223">
        <w:trPr>
          <w:trHeight w:val="2300"/>
        </w:trPr>
        <w:tc>
          <w:tcPr>
            <w:tcW w:w="9558" w:type="dxa"/>
            <w:vAlign w:val="center"/>
          </w:tcPr>
          <w:p w:rsidR="00AF4259" w:rsidRPr="003F3E55" w:rsidRDefault="00AF4259" w:rsidP="00594223">
            <w:pPr>
              <w:rPr>
                <w:rFonts w:asciiTheme="minorHAnsi" w:hAnsiTheme="minorHAnsi"/>
                <w:color w:val="000000"/>
                <w:sz w:val="24"/>
                <w:szCs w:val="24"/>
              </w:rPr>
            </w:pPr>
            <w:r w:rsidRPr="003F3E55">
              <w:rPr>
                <w:rFonts w:asciiTheme="minorHAnsi" w:hAnsiTheme="minorHAnsi"/>
                <w:b/>
                <w:bCs/>
                <w:color w:val="000000"/>
                <w:sz w:val="24"/>
                <w:szCs w:val="24"/>
              </w:rPr>
              <w:t>Why is CPRA transitioning to the LaGov system</w:t>
            </w:r>
            <w:r w:rsidRPr="003F3E55">
              <w:rPr>
                <w:rFonts w:asciiTheme="minorHAnsi" w:hAnsiTheme="minorHAnsi"/>
                <w:color w:val="000000"/>
                <w:sz w:val="24"/>
                <w:szCs w:val="24"/>
              </w:rPr>
              <w:t xml:space="preserve">?  </w:t>
            </w:r>
            <w:r w:rsidRPr="003F3E55">
              <w:rPr>
                <w:rFonts w:asciiTheme="minorHAnsi" w:hAnsiTheme="minorHAnsi"/>
                <w:color w:val="FF0000"/>
                <w:sz w:val="24"/>
                <w:szCs w:val="24"/>
              </w:rPr>
              <w:t>The State of Louisiana implemented the Human Resources and Payroll components of the system in 2001. In 2010, DOTD went live as a pilot, with Financials and Procurement. The State’s goal is to transition all agencies to LaGov. CPRA is transitioning to the LaGov system to support better project accounting (which is not available in AFS).  Other benefits that CPRA anticipates are improved reporting, better management of federal grants and other funding sources, improvements in managing vendor relationships (including more rapid payments) and more efficient business processes.</w:t>
            </w:r>
          </w:p>
        </w:tc>
      </w:tr>
      <w:tr w:rsidR="002E6930" w:rsidRPr="003F3E55" w:rsidTr="00594223">
        <w:trPr>
          <w:trHeight w:val="2300"/>
        </w:trPr>
        <w:tc>
          <w:tcPr>
            <w:tcW w:w="9558" w:type="dxa"/>
            <w:vAlign w:val="center"/>
          </w:tcPr>
          <w:p w:rsidR="002E6930" w:rsidRPr="002E6930" w:rsidRDefault="002E6930" w:rsidP="00594223">
            <w:pPr>
              <w:rPr>
                <w:rFonts w:asciiTheme="minorHAnsi" w:hAnsiTheme="minorHAnsi"/>
                <w:sz w:val="24"/>
                <w:szCs w:val="24"/>
              </w:rPr>
            </w:pPr>
            <w:r w:rsidRPr="002E6930">
              <w:rPr>
                <w:rFonts w:asciiTheme="minorHAnsi" w:hAnsiTheme="minorHAnsi"/>
                <w:b/>
                <w:sz w:val="24"/>
                <w:szCs w:val="24"/>
              </w:rPr>
              <w:t xml:space="preserve">Who </w:t>
            </w:r>
            <w:r>
              <w:rPr>
                <w:rFonts w:asciiTheme="minorHAnsi" w:hAnsiTheme="minorHAnsi"/>
                <w:b/>
                <w:sz w:val="24"/>
                <w:szCs w:val="24"/>
              </w:rPr>
              <w:t>are the members of the transition team</w:t>
            </w:r>
            <w:r>
              <w:rPr>
                <w:rFonts w:asciiTheme="minorHAnsi" w:hAnsiTheme="minorHAnsi"/>
                <w:sz w:val="24"/>
                <w:szCs w:val="24"/>
              </w:rPr>
              <w:t xml:space="preserve">? </w:t>
            </w:r>
            <w:r>
              <w:rPr>
                <w:rFonts w:asciiTheme="minorHAnsi" w:hAnsiTheme="minorHAnsi"/>
                <w:color w:val="FF0000"/>
                <w:sz w:val="24"/>
                <w:szCs w:val="24"/>
              </w:rPr>
              <w:t>To view</w:t>
            </w:r>
            <w:r w:rsidRPr="002E6930">
              <w:rPr>
                <w:rFonts w:asciiTheme="minorHAnsi" w:hAnsiTheme="minorHAnsi"/>
                <w:color w:val="FF0000"/>
                <w:sz w:val="24"/>
                <w:szCs w:val="24"/>
              </w:rPr>
              <w:t xml:space="preserve"> the roles and responsibilities of the project team and who is assigned to each role</w:t>
            </w:r>
            <w:r>
              <w:rPr>
                <w:rFonts w:asciiTheme="minorHAnsi" w:hAnsiTheme="minorHAnsi"/>
                <w:color w:val="FF0000"/>
                <w:sz w:val="24"/>
                <w:szCs w:val="24"/>
              </w:rPr>
              <w:t xml:space="preserve"> click here</w:t>
            </w:r>
            <w:r w:rsidRPr="002E6930">
              <w:rPr>
                <w:rFonts w:asciiTheme="minorHAnsi" w:hAnsiTheme="minorHAnsi"/>
                <w:color w:val="FF0000"/>
                <w:sz w:val="24"/>
                <w:szCs w:val="24"/>
              </w:rPr>
              <w:t xml:space="preserve">. </w:t>
            </w:r>
          </w:p>
          <w:p w:rsidR="002E6930" w:rsidRPr="002E6930" w:rsidRDefault="002E6930" w:rsidP="00594223">
            <w:pPr>
              <w:rPr>
                <w:rFonts w:asciiTheme="minorHAnsi" w:hAnsiTheme="minorHAnsi"/>
                <w:b/>
                <w:sz w:val="24"/>
                <w:szCs w:val="24"/>
                <w:u w:val="single"/>
              </w:rPr>
            </w:pPr>
            <w:r w:rsidRPr="002E6930">
              <w:rPr>
                <w:rFonts w:asciiTheme="minorHAnsi" w:hAnsiTheme="minorHAnsi" w:cs="Times New Roman"/>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PowerPoint.Show.12" ShapeID="_x0000_i1025" DrawAspect="Icon" ObjectID="_1460791277" r:id="rId10"/>
              </w:object>
            </w:r>
          </w:p>
        </w:tc>
      </w:tr>
      <w:tr w:rsidR="002E6930" w:rsidRPr="003F3E55" w:rsidTr="00594223">
        <w:trPr>
          <w:trHeight w:val="2300"/>
        </w:trPr>
        <w:tc>
          <w:tcPr>
            <w:tcW w:w="9558" w:type="dxa"/>
            <w:vAlign w:val="center"/>
          </w:tcPr>
          <w:p w:rsidR="002E6930" w:rsidRPr="002E6930" w:rsidRDefault="002E6930" w:rsidP="00594223">
            <w:pPr>
              <w:rPr>
                <w:rFonts w:asciiTheme="minorHAnsi" w:hAnsiTheme="minorHAnsi"/>
                <w:b/>
                <w:sz w:val="24"/>
                <w:szCs w:val="24"/>
                <w:u w:val="single"/>
              </w:rPr>
            </w:pPr>
            <w:r w:rsidRPr="002E6930">
              <w:rPr>
                <w:rFonts w:asciiTheme="minorHAnsi" w:hAnsiTheme="minorHAnsi"/>
                <w:b/>
                <w:sz w:val="24"/>
                <w:szCs w:val="24"/>
              </w:rPr>
              <w:t>What are some of the key impacts associated with the LaGov transition</w:t>
            </w:r>
            <w:r w:rsidRPr="002E6930">
              <w:rPr>
                <w:rFonts w:asciiTheme="minorHAnsi" w:hAnsiTheme="minorHAnsi"/>
                <w:b/>
                <w:sz w:val="24"/>
                <w:szCs w:val="24"/>
                <w:u w:val="single"/>
              </w:rPr>
              <w:t xml:space="preserve">? </w:t>
            </w:r>
          </w:p>
          <w:p w:rsidR="002E6930" w:rsidRPr="002E6930" w:rsidRDefault="002E6930" w:rsidP="00741D4C">
            <w:pPr>
              <w:pStyle w:val="ListParagraph"/>
              <w:numPr>
                <w:ilvl w:val="0"/>
                <w:numId w:val="3"/>
              </w:numPr>
              <w:spacing w:after="200" w:line="276" w:lineRule="auto"/>
              <w:rPr>
                <w:rFonts w:asciiTheme="minorHAnsi" w:hAnsiTheme="minorHAnsi"/>
                <w:color w:val="FF0000"/>
                <w:sz w:val="24"/>
                <w:szCs w:val="24"/>
              </w:rPr>
            </w:pPr>
            <w:r w:rsidRPr="002E6930">
              <w:rPr>
                <w:rFonts w:asciiTheme="minorHAnsi" w:hAnsiTheme="minorHAnsi"/>
                <w:color w:val="FF0000"/>
                <w:sz w:val="24"/>
                <w:szCs w:val="24"/>
              </w:rPr>
              <w:t xml:space="preserve">Terminology changes </w:t>
            </w:r>
          </w:p>
          <w:p w:rsidR="002E6930" w:rsidRPr="002E6930" w:rsidRDefault="002E6930" w:rsidP="00741D4C">
            <w:pPr>
              <w:pStyle w:val="ListParagraph"/>
              <w:numPr>
                <w:ilvl w:val="0"/>
                <w:numId w:val="3"/>
              </w:numPr>
              <w:spacing w:after="200" w:line="276" w:lineRule="auto"/>
              <w:rPr>
                <w:rFonts w:asciiTheme="minorHAnsi" w:hAnsiTheme="minorHAnsi"/>
                <w:color w:val="FF0000"/>
                <w:sz w:val="24"/>
                <w:szCs w:val="24"/>
              </w:rPr>
            </w:pPr>
            <w:r w:rsidRPr="002E6930">
              <w:rPr>
                <w:rFonts w:asciiTheme="minorHAnsi" w:hAnsiTheme="minorHAnsi"/>
                <w:color w:val="FF0000"/>
                <w:sz w:val="24"/>
                <w:szCs w:val="24"/>
              </w:rPr>
              <w:t>Less reliance on manual tracking  (less spreadsheets)</w:t>
            </w:r>
          </w:p>
          <w:p w:rsidR="002E6930" w:rsidRPr="002E6930" w:rsidRDefault="002E6930" w:rsidP="00741D4C">
            <w:pPr>
              <w:pStyle w:val="ListParagraph"/>
              <w:numPr>
                <w:ilvl w:val="0"/>
                <w:numId w:val="3"/>
              </w:numPr>
              <w:spacing w:after="200" w:line="276" w:lineRule="auto"/>
              <w:rPr>
                <w:rFonts w:asciiTheme="minorHAnsi" w:hAnsiTheme="minorHAnsi"/>
                <w:color w:val="FF0000"/>
                <w:sz w:val="24"/>
                <w:szCs w:val="24"/>
              </w:rPr>
            </w:pPr>
            <w:r w:rsidRPr="002E6930">
              <w:rPr>
                <w:rFonts w:asciiTheme="minorHAnsi" w:hAnsiTheme="minorHAnsi"/>
                <w:color w:val="FF0000"/>
                <w:sz w:val="24"/>
                <w:szCs w:val="24"/>
              </w:rPr>
              <w:t>Access to more timely information (real/near real-time information)</w:t>
            </w:r>
          </w:p>
          <w:p w:rsidR="002E6930" w:rsidRPr="002E6930" w:rsidRDefault="002E6930" w:rsidP="00741D4C">
            <w:pPr>
              <w:pStyle w:val="ListParagraph"/>
              <w:numPr>
                <w:ilvl w:val="0"/>
                <w:numId w:val="3"/>
              </w:numPr>
              <w:spacing w:after="200" w:line="276" w:lineRule="auto"/>
              <w:rPr>
                <w:rFonts w:asciiTheme="minorHAnsi" w:hAnsiTheme="minorHAnsi"/>
                <w:color w:val="FF0000"/>
                <w:sz w:val="24"/>
                <w:szCs w:val="24"/>
              </w:rPr>
            </w:pPr>
            <w:r w:rsidRPr="002E6930">
              <w:rPr>
                <w:rFonts w:asciiTheme="minorHAnsi" w:hAnsiTheme="minorHAnsi"/>
                <w:color w:val="FF0000"/>
                <w:sz w:val="24"/>
                <w:szCs w:val="24"/>
              </w:rPr>
              <w:t>Self-service reporting (ability to generate reports on-demand)</w:t>
            </w:r>
          </w:p>
          <w:p w:rsidR="002E6930" w:rsidRPr="002E6930" w:rsidRDefault="002E6930" w:rsidP="00741D4C">
            <w:pPr>
              <w:pStyle w:val="ListParagraph"/>
              <w:numPr>
                <w:ilvl w:val="0"/>
                <w:numId w:val="3"/>
              </w:numPr>
              <w:spacing w:after="200" w:line="276" w:lineRule="auto"/>
              <w:rPr>
                <w:rFonts w:asciiTheme="minorHAnsi" w:hAnsiTheme="minorHAnsi"/>
                <w:color w:val="FF0000"/>
                <w:sz w:val="24"/>
                <w:szCs w:val="24"/>
              </w:rPr>
            </w:pPr>
            <w:r w:rsidRPr="002E6930">
              <w:rPr>
                <w:rFonts w:asciiTheme="minorHAnsi" w:hAnsiTheme="minorHAnsi"/>
                <w:color w:val="FF0000"/>
                <w:sz w:val="24"/>
                <w:szCs w:val="24"/>
              </w:rPr>
              <w:t>Procurement process tightly integrated with the accounting</w:t>
            </w:r>
          </w:p>
        </w:tc>
      </w:tr>
      <w:tr w:rsidR="00AF4259" w:rsidRPr="003F3E55" w:rsidTr="00594223">
        <w:trPr>
          <w:trHeight w:val="617"/>
        </w:trPr>
        <w:tc>
          <w:tcPr>
            <w:tcW w:w="9558" w:type="dxa"/>
            <w:vAlign w:val="center"/>
          </w:tcPr>
          <w:p w:rsidR="00AF4259" w:rsidRPr="00594223" w:rsidRDefault="00AF4259" w:rsidP="00594223">
            <w:pPr>
              <w:rPr>
                <w:rFonts w:asciiTheme="minorHAnsi" w:hAnsiTheme="minorHAnsi"/>
                <w:bCs/>
                <w:color w:val="FF0000"/>
                <w:sz w:val="24"/>
                <w:szCs w:val="24"/>
              </w:rPr>
            </w:pPr>
            <w:r w:rsidRPr="00594223">
              <w:rPr>
                <w:rFonts w:asciiTheme="minorHAnsi" w:hAnsiTheme="minorHAnsi"/>
                <w:b/>
                <w:bCs/>
                <w:color w:val="000000"/>
                <w:sz w:val="24"/>
                <w:szCs w:val="24"/>
              </w:rPr>
              <w:t>When will CPRA be on the new system</w:t>
            </w:r>
            <w:r w:rsidRPr="00594223">
              <w:rPr>
                <w:rFonts w:asciiTheme="minorHAnsi" w:hAnsiTheme="minorHAnsi"/>
                <w:bCs/>
                <w:color w:val="000000"/>
                <w:sz w:val="24"/>
                <w:szCs w:val="24"/>
              </w:rPr>
              <w:t xml:space="preserve">? </w:t>
            </w:r>
            <w:r w:rsidRPr="00594223">
              <w:rPr>
                <w:rFonts w:asciiTheme="minorHAnsi" w:hAnsiTheme="minorHAnsi"/>
                <w:bCs/>
                <w:color w:val="FF0000"/>
                <w:sz w:val="24"/>
                <w:szCs w:val="24"/>
              </w:rPr>
              <w:t>July 1, 2014.</w:t>
            </w:r>
            <w:r w:rsidR="00594223" w:rsidRPr="00594223">
              <w:rPr>
                <w:rFonts w:asciiTheme="minorHAnsi" w:hAnsiTheme="minorHAnsi"/>
                <w:bCs/>
                <w:color w:val="FF0000"/>
                <w:sz w:val="24"/>
                <w:szCs w:val="24"/>
              </w:rPr>
              <w:t xml:space="preserve"> You can view the full timeline by clicking here.</w:t>
            </w:r>
          </w:p>
          <w:p w:rsidR="00594223" w:rsidRPr="00594223" w:rsidRDefault="00594223" w:rsidP="00594223">
            <w:pPr>
              <w:rPr>
                <w:rFonts w:asciiTheme="minorHAnsi" w:hAnsiTheme="minorHAnsi"/>
                <w:bCs/>
                <w:color w:val="000000"/>
                <w:sz w:val="24"/>
                <w:szCs w:val="24"/>
              </w:rPr>
            </w:pPr>
            <w:r w:rsidRPr="00594223">
              <w:rPr>
                <w:rFonts w:cs="Times New Roman"/>
                <w:szCs w:val="20"/>
              </w:rPr>
              <w:object w:dxaOrig="1531" w:dyaOrig="1002">
                <v:shape id="_x0000_i1026" type="#_x0000_t75" style="width:76.5pt;height:50.25pt" o:ole="">
                  <v:imagedata r:id="rId11" o:title=""/>
                </v:shape>
                <o:OLEObject Type="Embed" ProgID="PowerPoint.Show.12" ShapeID="_x0000_i1026" DrawAspect="Icon" ObjectID="_1460791278" r:id="rId12"/>
              </w:object>
            </w:r>
          </w:p>
        </w:tc>
      </w:tr>
      <w:tr w:rsidR="00AF4259" w:rsidRPr="003F3E55" w:rsidTr="00594223">
        <w:trPr>
          <w:trHeight w:val="1343"/>
        </w:trPr>
        <w:tc>
          <w:tcPr>
            <w:tcW w:w="9558" w:type="dxa"/>
            <w:vAlign w:val="center"/>
          </w:tcPr>
          <w:p w:rsidR="00AF4259" w:rsidRPr="003F3E55" w:rsidRDefault="00AF4259" w:rsidP="00594223">
            <w:pPr>
              <w:rPr>
                <w:rFonts w:asciiTheme="minorHAnsi" w:hAnsiTheme="minorHAnsi"/>
                <w:color w:val="FF0000"/>
                <w:sz w:val="24"/>
                <w:szCs w:val="24"/>
              </w:rPr>
            </w:pPr>
            <w:r w:rsidRPr="003F3E55">
              <w:rPr>
                <w:rFonts w:asciiTheme="minorHAnsi" w:hAnsiTheme="minorHAnsi"/>
                <w:b/>
                <w:bCs/>
                <w:color w:val="000000"/>
                <w:sz w:val="24"/>
                <w:szCs w:val="24"/>
              </w:rPr>
              <w:t>What systems will be replaced by LaGov</w:t>
            </w:r>
            <w:r w:rsidRPr="003F3E55">
              <w:rPr>
                <w:rFonts w:asciiTheme="minorHAnsi" w:hAnsiTheme="minorHAnsi"/>
                <w:color w:val="000000"/>
                <w:sz w:val="24"/>
                <w:szCs w:val="24"/>
              </w:rPr>
              <w:t xml:space="preserve">?  </w:t>
            </w:r>
            <w:r w:rsidRPr="003F3E55">
              <w:rPr>
                <w:rFonts w:asciiTheme="minorHAnsi" w:hAnsiTheme="minorHAnsi"/>
                <w:color w:val="FF0000"/>
                <w:sz w:val="24"/>
                <w:szCs w:val="24"/>
              </w:rPr>
              <w:t>The following systems will be replaced:</w:t>
            </w:r>
          </w:p>
          <w:p w:rsidR="00AF4259" w:rsidRPr="003F3E55" w:rsidRDefault="00AF4259" w:rsidP="00741D4C">
            <w:pPr>
              <w:pStyle w:val="ListParagraph"/>
              <w:numPr>
                <w:ilvl w:val="0"/>
                <w:numId w:val="1"/>
              </w:numPr>
              <w:spacing w:after="200" w:line="276" w:lineRule="auto"/>
              <w:rPr>
                <w:rFonts w:asciiTheme="minorHAnsi" w:hAnsiTheme="minorHAnsi"/>
                <w:color w:val="FF0000"/>
                <w:sz w:val="24"/>
                <w:szCs w:val="24"/>
              </w:rPr>
            </w:pPr>
            <w:r w:rsidRPr="003F3E55">
              <w:rPr>
                <w:rFonts w:asciiTheme="minorHAnsi" w:hAnsiTheme="minorHAnsi"/>
                <w:color w:val="FF0000"/>
                <w:sz w:val="24"/>
                <w:szCs w:val="24"/>
              </w:rPr>
              <w:t xml:space="preserve">Fully Replaced: AGPS, CFMS, </w:t>
            </w:r>
            <w:proofErr w:type="spellStart"/>
            <w:r w:rsidRPr="003F3E55">
              <w:rPr>
                <w:rFonts w:asciiTheme="minorHAnsi" w:hAnsiTheme="minorHAnsi"/>
                <w:color w:val="FF0000"/>
                <w:sz w:val="24"/>
                <w:szCs w:val="24"/>
              </w:rPr>
              <w:t>AssetWorks</w:t>
            </w:r>
            <w:proofErr w:type="spellEnd"/>
            <w:r w:rsidRPr="003F3E55">
              <w:rPr>
                <w:rFonts w:asciiTheme="minorHAnsi" w:hAnsiTheme="minorHAnsi"/>
                <w:color w:val="FF0000"/>
                <w:sz w:val="24"/>
                <w:szCs w:val="24"/>
              </w:rPr>
              <w:t xml:space="preserve">, </w:t>
            </w:r>
            <w:proofErr w:type="spellStart"/>
            <w:r w:rsidRPr="003F3E55">
              <w:rPr>
                <w:rFonts w:asciiTheme="minorHAnsi" w:hAnsiTheme="minorHAnsi"/>
                <w:color w:val="FF0000"/>
                <w:sz w:val="24"/>
                <w:szCs w:val="24"/>
              </w:rPr>
              <w:t>AtTask</w:t>
            </w:r>
            <w:proofErr w:type="spellEnd"/>
            <w:r w:rsidRPr="003F3E55">
              <w:rPr>
                <w:rFonts w:asciiTheme="minorHAnsi" w:hAnsiTheme="minorHAnsi"/>
                <w:color w:val="FF0000"/>
                <w:sz w:val="24"/>
                <w:szCs w:val="24"/>
              </w:rPr>
              <w:t xml:space="preserve">, and </w:t>
            </w:r>
            <w:proofErr w:type="spellStart"/>
            <w:r w:rsidRPr="003F3E55">
              <w:rPr>
                <w:rFonts w:asciiTheme="minorHAnsi" w:hAnsiTheme="minorHAnsi"/>
                <w:color w:val="FF0000"/>
                <w:sz w:val="24"/>
                <w:szCs w:val="24"/>
              </w:rPr>
              <w:t>eCAT</w:t>
            </w:r>
            <w:proofErr w:type="spellEnd"/>
            <w:r w:rsidRPr="003F3E55">
              <w:rPr>
                <w:rFonts w:asciiTheme="minorHAnsi" w:hAnsiTheme="minorHAnsi"/>
                <w:color w:val="FF0000"/>
                <w:sz w:val="24"/>
                <w:szCs w:val="24"/>
              </w:rPr>
              <w:t xml:space="preserve"> (already replaced)</w:t>
            </w:r>
          </w:p>
          <w:p w:rsidR="00AF4259" w:rsidRPr="003F3E55" w:rsidRDefault="00AF4259" w:rsidP="00741D4C">
            <w:pPr>
              <w:pStyle w:val="ListParagraph"/>
              <w:numPr>
                <w:ilvl w:val="0"/>
                <w:numId w:val="1"/>
              </w:numPr>
              <w:spacing w:after="200" w:line="276" w:lineRule="auto"/>
              <w:rPr>
                <w:rFonts w:asciiTheme="minorHAnsi" w:hAnsiTheme="minorHAnsi"/>
                <w:color w:val="FF0000"/>
                <w:sz w:val="24"/>
                <w:szCs w:val="24"/>
              </w:rPr>
            </w:pPr>
            <w:r w:rsidRPr="003F3E55">
              <w:rPr>
                <w:rFonts w:asciiTheme="minorHAnsi" w:hAnsiTheme="minorHAnsi"/>
                <w:color w:val="FF0000"/>
                <w:sz w:val="24"/>
                <w:szCs w:val="24"/>
              </w:rPr>
              <w:t>Partially Replaced: ISIS will be replaced except for revenues; SONRIS</w:t>
            </w:r>
          </w:p>
          <w:p w:rsidR="00AF4259" w:rsidRPr="003F3E55" w:rsidRDefault="00AF4259" w:rsidP="00741D4C">
            <w:pPr>
              <w:pStyle w:val="ListParagraph"/>
              <w:numPr>
                <w:ilvl w:val="0"/>
                <w:numId w:val="1"/>
              </w:numPr>
              <w:spacing w:after="200" w:line="276" w:lineRule="auto"/>
              <w:rPr>
                <w:rFonts w:asciiTheme="minorHAnsi" w:hAnsiTheme="minorHAnsi"/>
                <w:sz w:val="24"/>
                <w:szCs w:val="24"/>
              </w:rPr>
            </w:pPr>
            <w:r w:rsidRPr="003F3E55">
              <w:rPr>
                <w:rFonts w:asciiTheme="minorHAnsi" w:hAnsiTheme="minorHAnsi"/>
                <w:color w:val="FF0000"/>
                <w:sz w:val="24"/>
                <w:szCs w:val="24"/>
              </w:rPr>
              <w:t xml:space="preserve">Not Replaced: </w:t>
            </w:r>
            <w:proofErr w:type="spellStart"/>
            <w:r w:rsidRPr="003F3E55">
              <w:rPr>
                <w:rFonts w:asciiTheme="minorHAnsi" w:hAnsiTheme="minorHAnsi"/>
                <w:color w:val="FF0000"/>
                <w:sz w:val="24"/>
                <w:szCs w:val="24"/>
              </w:rPr>
              <w:t>LaPac</w:t>
            </w:r>
            <w:proofErr w:type="spellEnd"/>
            <w:r w:rsidRPr="003F3E55">
              <w:rPr>
                <w:rFonts w:asciiTheme="minorHAnsi" w:hAnsiTheme="minorHAnsi"/>
                <w:color w:val="FF0000"/>
                <w:sz w:val="24"/>
                <w:szCs w:val="24"/>
              </w:rPr>
              <w:t xml:space="preserve">, EBRB and P6  </w:t>
            </w:r>
          </w:p>
        </w:tc>
      </w:tr>
      <w:tr w:rsidR="002E6930" w:rsidRPr="003F3E55" w:rsidTr="00594223">
        <w:trPr>
          <w:trHeight w:val="905"/>
        </w:trPr>
        <w:tc>
          <w:tcPr>
            <w:tcW w:w="9558" w:type="dxa"/>
            <w:vAlign w:val="center"/>
          </w:tcPr>
          <w:p w:rsidR="002E6930" w:rsidRPr="00594223" w:rsidRDefault="002E6930" w:rsidP="00594223">
            <w:pPr>
              <w:rPr>
                <w:rFonts w:asciiTheme="minorHAnsi" w:hAnsiTheme="minorHAnsi"/>
                <w:color w:val="FF0000"/>
                <w:sz w:val="24"/>
                <w:szCs w:val="24"/>
              </w:rPr>
            </w:pPr>
            <w:r w:rsidRPr="00594223">
              <w:rPr>
                <w:rFonts w:asciiTheme="minorHAnsi" w:hAnsiTheme="minorHAnsi"/>
                <w:b/>
                <w:sz w:val="24"/>
                <w:szCs w:val="24"/>
              </w:rPr>
              <w:t>Will the transition to LaGov impact me</w:t>
            </w:r>
            <w:r w:rsidRPr="00594223">
              <w:rPr>
                <w:rFonts w:asciiTheme="minorHAnsi" w:hAnsiTheme="minorHAnsi"/>
                <w:sz w:val="24"/>
                <w:szCs w:val="24"/>
              </w:rPr>
              <w:t xml:space="preserve">? </w:t>
            </w:r>
            <w:r w:rsidRPr="00594223">
              <w:rPr>
                <w:rFonts w:asciiTheme="minorHAnsi" w:hAnsiTheme="minorHAnsi"/>
                <w:color w:val="FF0000"/>
                <w:sz w:val="24"/>
                <w:szCs w:val="24"/>
              </w:rPr>
              <w:t>If you are a user of AFS, AGPS, CFMS, AssetWorks, or AtTask, or if you use reports that come out of these systems, you will be impacted. Examples of changes may include:</w:t>
            </w:r>
          </w:p>
          <w:p w:rsidR="002E6930" w:rsidRPr="00594223" w:rsidRDefault="002E6930" w:rsidP="00741D4C">
            <w:pPr>
              <w:pStyle w:val="ListParagraph"/>
              <w:numPr>
                <w:ilvl w:val="0"/>
                <w:numId w:val="4"/>
              </w:numPr>
              <w:spacing w:after="200" w:line="276" w:lineRule="auto"/>
              <w:rPr>
                <w:rFonts w:asciiTheme="minorHAnsi" w:hAnsiTheme="minorHAnsi"/>
                <w:color w:val="FF0000"/>
                <w:sz w:val="24"/>
                <w:szCs w:val="24"/>
              </w:rPr>
            </w:pPr>
            <w:r w:rsidRPr="00594223">
              <w:rPr>
                <w:rFonts w:asciiTheme="minorHAnsi" w:hAnsiTheme="minorHAnsi"/>
                <w:color w:val="FF0000"/>
                <w:sz w:val="24"/>
                <w:szCs w:val="24"/>
              </w:rPr>
              <w:t>Coding time, invoices and contracts to a project or maintenance effort</w:t>
            </w:r>
          </w:p>
          <w:p w:rsidR="002E6930" w:rsidRPr="00594223" w:rsidRDefault="002E6930" w:rsidP="00741D4C">
            <w:pPr>
              <w:pStyle w:val="ListParagraph"/>
              <w:numPr>
                <w:ilvl w:val="0"/>
                <w:numId w:val="4"/>
              </w:numPr>
              <w:spacing w:after="200" w:line="276" w:lineRule="auto"/>
              <w:rPr>
                <w:rFonts w:asciiTheme="minorHAnsi" w:hAnsiTheme="minorHAnsi"/>
                <w:color w:val="FF0000"/>
                <w:sz w:val="24"/>
                <w:szCs w:val="24"/>
              </w:rPr>
            </w:pPr>
            <w:r w:rsidRPr="00594223">
              <w:rPr>
                <w:rFonts w:asciiTheme="minorHAnsi" w:hAnsiTheme="minorHAnsi"/>
                <w:color w:val="FF0000"/>
                <w:sz w:val="24"/>
                <w:szCs w:val="24"/>
              </w:rPr>
              <w:t>Inputting time into LaGov directly, rather than AtTask</w:t>
            </w:r>
          </w:p>
          <w:p w:rsidR="002E6930" w:rsidRPr="00594223" w:rsidRDefault="002E6930" w:rsidP="00741D4C">
            <w:pPr>
              <w:pStyle w:val="ListParagraph"/>
              <w:numPr>
                <w:ilvl w:val="0"/>
                <w:numId w:val="4"/>
              </w:numPr>
              <w:spacing w:after="200" w:line="276" w:lineRule="auto"/>
              <w:rPr>
                <w:rFonts w:asciiTheme="minorHAnsi" w:hAnsiTheme="minorHAnsi"/>
                <w:color w:val="FF0000"/>
                <w:sz w:val="24"/>
                <w:szCs w:val="24"/>
              </w:rPr>
            </w:pPr>
            <w:r w:rsidRPr="00594223">
              <w:rPr>
                <w:rFonts w:asciiTheme="minorHAnsi" w:hAnsiTheme="minorHAnsi"/>
                <w:color w:val="FF0000"/>
                <w:sz w:val="24"/>
                <w:szCs w:val="24"/>
              </w:rPr>
              <w:t xml:space="preserve">Running real-time project budget reports in LaGov </w:t>
            </w:r>
          </w:p>
          <w:p w:rsidR="002E6930" w:rsidRPr="00594223" w:rsidRDefault="002E6930" w:rsidP="00741D4C">
            <w:pPr>
              <w:pStyle w:val="ListParagraph"/>
              <w:numPr>
                <w:ilvl w:val="0"/>
                <w:numId w:val="4"/>
              </w:numPr>
              <w:spacing w:after="200" w:line="276" w:lineRule="auto"/>
              <w:rPr>
                <w:rFonts w:asciiTheme="minorHAnsi" w:hAnsiTheme="minorHAnsi"/>
                <w:color w:val="FF0000"/>
                <w:sz w:val="24"/>
                <w:szCs w:val="24"/>
              </w:rPr>
            </w:pPr>
            <w:r w:rsidRPr="00594223">
              <w:rPr>
                <w:rFonts w:asciiTheme="minorHAnsi" w:hAnsiTheme="minorHAnsi"/>
                <w:color w:val="FF0000"/>
                <w:sz w:val="24"/>
                <w:szCs w:val="24"/>
              </w:rPr>
              <w:t>Seeing whether an invoice has been paid</w:t>
            </w:r>
          </w:p>
        </w:tc>
      </w:tr>
      <w:tr w:rsidR="00AF4259" w:rsidRPr="003F3E55" w:rsidTr="00594223">
        <w:trPr>
          <w:trHeight w:val="905"/>
        </w:trPr>
        <w:tc>
          <w:tcPr>
            <w:tcW w:w="9558" w:type="dxa"/>
            <w:vAlign w:val="center"/>
          </w:tcPr>
          <w:p w:rsidR="00AF4259" w:rsidRPr="003F3E55" w:rsidRDefault="00AF4259" w:rsidP="00594223">
            <w:pPr>
              <w:rPr>
                <w:rFonts w:asciiTheme="minorHAnsi" w:hAnsiTheme="minorHAnsi"/>
                <w:color w:val="000000"/>
                <w:sz w:val="24"/>
                <w:szCs w:val="24"/>
              </w:rPr>
            </w:pPr>
            <w:r w:rsidRPr="003F3E55">
              <w:rPr>
                <w:rFonts w:asciiTheme="minorHAnsi" w:hAnsiTheme="minorHAnsi"/>
                <w:b/>
                <w:bCs/>
                <w:color w:val="000000"/>
                <w:sz w:val="24"/>
                <w:szCs w:val="24"/>
              </w:rPr>
              <w:t>Will my system access change in LaGov</w:t>
            </w:r>
            <w:r w:rsidRPr="003F3E55">
              <w:rPr>
                <w:rFonts w:asciiTheme="minorHAnsi" w:hAnsiTheme="minorHAnsi"/>
                <w:color w:val="000000"/>
                <w:sz w:val="24"/>
                <w:szCs w:val="24"/>
              </w:rPr>
              <w:t xml:space="preserve">? </w:t>
            </w:r>
            <w:r w:rsidRPr="003F3E55">
              <w:rPr>
                <w:rFonts w:asciiTheme="minorHAnsi" w:hAnsiTheme="minorHAnsi"/>
                <w:color w:val="FF0000"/>
                <w:sz w:val="24"/>
                <w:szCs w:val="24"/>
              </w:rPr>
              <w:t>Some job functions may be different based on changes in a business process</w:t>
            </w:r>
            <w:r w:rsidR="00211A05">
              <w:rPr>
                <w:rFonts w:asciiTheme="minorHAnsi" w:hAnsiTheme="minorHAnsi"/>
                <w:color w:val="FF0000"/>
                <w:sz w:val="24"/>
                <w:szCs w:val="24"/>
              </w:rPr>
              <w:t xml:space="preserve"> which will be communicated via e</w:t>
            </w:r>
            <w:r w:rsidRPr="003F3E55">
              <w:rPr>
                <w:rFonts w:asciiTheme="minorHAnsi" w:hAnsiTheme="minorHAnsi"/>
                <w:color w:val="FF0000"/>
                <w:sz w:val="24"/>
                <w:szCs w:val="24"/>
              </w:rPr>
              <w:t xml:space="preserve">-mail communication or workshop sessions. </w:t>
            </w:r>
          </w:p>
        </w:tc>
      </w:tr>
      <w:tr w:rsidR="00AF4259" w:rsidRPr="003F3E55" w:rsidTr="00594223">
        <w:trPr>
          <w:trHeight w:val="707"/>
        </w:trPr>
        <w:tc>
          <w:tcPr>
            <w:tcW w:w="9558" w:type="dxa"/>
            <w:vAlign w:val="center"/>
          </w:tcPr>
          <w:p w:rsidR="00AF4259" w:rsidRPr="003F3E55" w:rsidRDefault="00AF4259" w:rsidP="00594223">
            <w:pPr>
              <w:rPr>
                <w:rFonts w:asciiTheme="minorHAnsi" w:hAnsiTheme="minorHAnsi"/>
                <w:color w:val="000000"/>
                <w:sz w:val="24"/>
                <w:szCs w:val="24"/>
              </w:rPr>
            </w:pPr>
            <w:r w:rsidRPr="003F3E55">
              <w:rPr>
                <w:rFonts w:asciiTheme="minorHAnsi" w:hAnsiTheme="minorHAnsi"/>
                <w:b/>
                <w:bCs/>
                <w:color w:val="000000"/>
                <w:sz w:val="24"/>
                <w:szCs w:val="24"/>
              </w:rPr>
              <w:t>When will I know what roles I will have in LaGov</w:t>
            </w:r>
            <w:r w:rsidRPr="003F3E55">
              <w:rPr>
                <w:rFonts w:asciiTheme="minorHAnsi" w:hAnsiTheme="minorHAnsi"/>
                <w:color w:val="000000"/>
                <w:sz w:val="24"/>
                <w:szCs w:val="24"/>
              </w:rPr>
              <w:t xml:space="preserve">? </w:t>
            </w:r>
            <w:r w:rsidRPr="003F3E55">
              <w:rPr>
                <w:rFonts w:asciiTheme="minorHAnsi" w:hAnsiTheme="minorHAnsi"/>
                <w:color w:val="FF0000"/>
                <w:sz w:val="24"/>
                <w:szCs w:val="24"/>
              </w:rPr>
              <w:t>You will be notified by the first week in May of the roles you will be assigned for LaGov and what training will be required for each role.</w:t>
            </w:r>
          </w:p>
        </w:tc>
      </w:tr>
      <w:tr w:rsidR="00AF4259" w:rsidRPr="003F3E55" w:rsidTr="00594223">
        <w:tc>
          <w:tcPr>
            <w:tcW w:w="9558" w:type="dxa"/>
            <w:vAlign w:val="center"/>
          </w:tcPr>
          <w:p w:rsidR="00AF4259" w:rsidRPr="00594223" w:rsidRDefault="00AF4259" w:rsidP="00594223">
            <w:pPr>
              <w:rPr>
                <w:rFonts w:asciiTheme="minorHAnsi" w:hAnsiTheme="minorHAnsi"/>
                <w:color w:val="FF0000"/>
                <w:sz w:val="24"/>
                <w:szCs w:val="24"/>
              </w:rPr>
            </w:pPr>
            <w:r w:rsidRPr="00CB5C4C">
              <w:rPr>
                <w:rFonts w:asciiTheme="minorHAnsi" w:hAnsiTheme="minorHAnsi"/>
                <w:b/>
                <w:bCs/>
                <w:color w:val="000000"/>
                <w:sz w:val="24"/>
                <w:szCs w:val="24"/>
              </w:rPr>
              <w:t>How will I get my access to LaGov</w:t>
            </w:r>
            <w:r w:rsidRPr="003F3E55">
              <w:rPr>
                <w:rFonts w:asciiTheme="minorHAnsi" w:hAnsiTheme="minorHAnsi"/>
                <w:color w:val="000000"/>
                <w:sz w:val="24"/>
                <w:szCs w:val="24"/>
              </w:rPr>
              <w:t xml:space="preserve">? </w:t>
            </w:r>
            <w:r w:rsidRPr="003F3E55">
              <w:rPr>
                <w:rFonts w:asciiTheme="minorHAnsi" w:hAnsiTheme="minorHAnsi"/>
                <w:color w:val="FF0000"/>
                <w:sz w:val="24"/>
                <w:szCs w:val="24"/>
              </w:rPr>
              <w:t>Access will be granted once a user has completed their training. When final training plans have been developed for each user, they will receive a copy of their required training. The Transition Team will track training completion and be the point of contact if the user has questions.</w:t>
            </w:r>
          </w:p>
        </w:tc>
      </w:tr>
      <w:tr w:rsidR="00AF4259" w:rsidRPr="003F3E55" w:rsidTr="00594223">
        <w:trPr>
          <w:trHeight w:val="1073"/>
        </w:trPr>
        <w:tc>
          <w:tcPr>
            <w:tcW w:w="9558" w:type="dxa"/>
            <w:vAlign w:val="center"/>
          </w:tcPr>
          <w:p w:rsidR="00AF4259" w:rsidRPr="003F3E55" w:rsidRDefault="00AF4259" w:rsidP="00594223">
            <w:pPr>
              <w:rPr>
                <w:rFonts w:asciiTheme="minorHAnsi" w:hAnsiTheme="minorHAnsi"/>
                <w:color w:val="000000"/>
                <w:sz w:val="24"/>
                <w:szCs w:val="24"/>
              </w:rPr>
            </w:pPr>
            <w:r w:rsidRPr="003F3E55">
              <w:rPr>
                <w:rFonts w:asciiTheme="minorHAnsi" w:hAnsiTheme="minorHAnsi"/>
                <w:b/>
                <w:bCs/>
                <w:color w:val="000000"/>
                <w:sz w:val="24"/>
                <w:szCs w:val="24"/>
              </w:rPr>
              <w:t>When will we know what training we have to take</w:t>
            </w:r>
            <w:r w:rsidRPr="003F3E55">
              <w:rPr>
                <w:rFonts w:asciiTheme="minorHAnsi" w:hAnsiTheme="minorHAnsi"/>
                <w:bCs/>
                <w:color w:val="000000"/>
                <w:sz w:val="24"/>
                <w:szCs w:val="24"/>
              </w:rPr>
              <w:t xml:space="preserve">? </w:t>
            </w:r>
            <w:r w:rsidRPr="003F3E55">
              <w:rPr>
                <w:rFonts w:asciiTheme="minorHAnsi" w:hAnsiTheme="minorHAnsi"/>
                <w:color w:val="000000"/>
                <w:sz w:val="24"/>
                <w:szCs w:val="24"/>
              </w:rPr>
              <w:t xml:space="preserve"> </w:t>
            </w:r>
            <w:r w:rsidRPr="003F3E55">
              <w:rPr>
                <w:rFonts w:asciiTheme="minorHAnsi" w:hAnsiTheme="minorHAnsi"/>
                <w:color w:val="FF0000"/>
                <w:sz w:val="24"/>
                <w:szCs w:val="24"/>
              </w:rPr>
              <w:t>By the first week in May, you will receive a training plan that identifies the roles you will be assigned for LaGov and what training will be required for each.</w:t>
            </w:r>
          </w:p>
        </w:tc>
      </w:tr>
      <w:tr w:rsidR="00AF4259" w:rsidRPr="003F3E55" w:rsidTr="00594223">
        <w:trPr>
          <w:trHeight w:val="713"/>
        </w:trPr>
        <w:tc>
          <w:tcPr>
            <w:tcW w:w="9558" w:type="dxa"/>
            <w:vAlign w:val="center"/>
          </w:tcPr>
          <w:p w:rsidR="00AF4259" w:rsidRPr="003F3E55" w:rsidRDefault="00AF4259" w:rsidP="00594223">
            <w:pPr>
              <w:rPr>
                <w:rFonts w:asciiTheme="minorHAnsi" w:hAnsiTheme="minorHAnsi"/>
                <w:sz w:val="24"/>
                <w:szCs w:val="24"/>
              </w:rPr>
            </w:pPr>
            <w:r w:rsidRPr="003F3E55">
              <w:rPr>
                <w:rFonts w:asciiTheme="minorHAnsi" w:hAnsiTheme="minorHAnsi"/>
                <w:b/>
                <w:bCs/>
                <w:color w:val="000000"/>
                <w:sz w:val="24"/>
                <w:szCs w:val="24"/>
              </w:rPr>
              <w:t>When will training begin</w:t>
            </w:r>
            <w:r w:rsidRPr="003F3E55">
              <w:rPr>
                <w:rFonts w:asciiTheme="minorHAnsi" w:hAnsiTheme="minorHAnsi"/>
                <w:bCs/>
                <w:color w:val="000000"/>
                <w:sz w:val="24"/>
                <w:szCs w:val="24"/>
              </w:rPr>
              <w:t xml:space="preserve">? </w:t>
            </w:r>
            <w:r w:rsidRPr="003F3E55">
              <w:rPr>
                <w:rFonts w:asciiTheme="minorHAnsi" w:hAnsiTheme="minorHAnsi"/>
                <w:color w:val="000000"/>
                <w:sz w:val="24"/>
                <w:szCs w:val="24"/>
              </w:rPr>
              <w:t xml:space="preserve">  </w:t>
            </w:r>
            <w:r w:rsidRPr="003F3E55">
              <w:rPr>
                <w:rFonts w:asciiTheme="minorHAnsi" w:hAnsiTheme="minorHAnsi"/>
                <w:color w:val="FF0000"/>
                <w:sz w:val="24"/>
                <w:szCs w:val="24"/>
              </w:rPr>
              <w:t xml:space="preserve">Users can begin to take training once they have been notified of their roles. </w:t>
            </w:r>
          </w:p>
        </w:tc>
      </w:tr>
      <w:tr w:rsidR="00D9103F" w:rsidRPr="003F3E55" w:rsidTr="00594223">
        <w:trPr>
          <w:trHeight w:val="317"/>
        </w:trPr>
        <w:tc>
          <w:tcPr>
            <w:tcW w:w="9558" w:type="dxa"/>
            <w:shd w:val="clear" w:color="auto" w:fill="FFFFFF" w:themeFill="background1"/>
            <w:vAlign w:val="center"/>
          </w:tcPr>
          <w:p w:rsidR="00D9103F" w:rsidRPr="00D9103F" w:rsidRDefault="00D9103F" w:rsidP="00594223">
            <w:pPr>
              <w:rPr>
                <w:rFonts w:asciiTheme="minorHAnsi" w:hAnsiTheme="minorHAnsi"/>
                <w:b/>
                <w:sz w:val="24"/>
                <w:szCs w:val="24"/>
              </w:rPr>
            </w:pPr>
            <w:r w:rsidRPr="00D9103F">
              <w:rPr>
                <w:rFonts w:asciiTheme="minorHAnsi" w:hAnsiTheme="minorHAnsi"/>
                <w:b/>
                <w:sz w:val="24"/>
                <w:szCs w:val="24"/>
              </w:rPr>
              <w:t xml:space="preserve">What is the go-live/post go-live support plan? </w:t>
            </w:r>
            <w:r w:rsidRPr="00D9103F">
              <w:rPr>
                <w:rFonts w:asciiTheme="minorHAnsi" w:hAnsiTheme="minorHAnsi"/>
                <w:color w:val="FF0000"/>
                <w:sz w:val="24"/>
                <w:szCs w:val="24"/>
              </w:rPr>
              <w:t>The first point of contact for questions and or issues will be the CPRA LaGov Transition Team.  A plan is being developed and will be distributed to all users of LaGov.</w:t>
            </w:r>
          </w:p>
        </w:tc>
      </w:tr>
      <w:tr w:rsidR="00D9103F" w:rsidRPr="003F3E55" w:rsidTr="00594223">
        <w:trPr>
          <w:trHeight w:val="317"/>
        </w:trPr>
        <w:tc>
          <w:tcPr>
            <w:tcW w:w="9558" w:type="dxa"/>
            <w:shd w:val="clear" w:color="auto" w:fill="FFFFFF" w:themeFill="background1"/>
            <w:vAlign w:val="center"/>
          </w:tcPr>
          <w:p w:rsidR="00D9103F" w:rsidRPr="00D9103F" w:rsidRDefault="00D9103F" w:rsidP="00594223">
            <w:pPr>
              <w:rPr>
                <w:rFonts w:asciiTheme="minorHAnsi" w:hAnsiTheme="minorHAnsi"/>
                <w:color w:val="FF0000"/>
                <w:sz w:val="24"/>
                <w:szCs w:val="24"/>
              </w:rPr>
            </w:pPr>
            <w:r w:rsidRPr="00D9103F">
              <w:rPr>
                <w:rFonts w:asciiTheme="minorHAnsi" w:hAnsiTheme="minorHAnsi"/>
                <w:b/>
                <w:sz w:val="24"/>
                <w:szCs w:val="24"/>
              </w:rPr>
              <w:t>What exactly are the project managers going to do in LaGov?</w:t>
            </w:r>
            <w:r>
              <w:rPr>
                <w:rFonts w:asciiTheme="minorHAnsi" w:hAnsiTheme="minorHAnsi"/>
                <w:b/>
                <w:sz w:val="24"/>
                <w:szCs w:val="24"/>
              </w:rPr>
              <w:t xml:space="preserve"> </w:t>
            </w:r>
            <w:r w:rsidR="00C205BC">
              <w:rPr>
                <w:rFonts w:asciiTheme="minorHAnsi" w:hAnsiTheme="minorHAnsi"/>
                <w:color w:val="FF0000"/>
                <w:sz w:val="24"/>
                <w:szCs w:val="24"/>
              </w:rPr>
              <w:t>Currently project managers will be generating reports. Once the LaGov Project roles are completed the transition team will communicate to the project managers their roles and related training.</w:t>
            </w:r>
          </w:p>
        </w:tc>
      </w:tr>
      <w:tr w:rsidR="00D9103F" w:rsidRPr="003F3E55" w:rsidTr="00594223">
        <w:trPr>
          <w:trHeight w:val="317"/>
        </w:trPr>
        <w:tc>
          <w:tcPr>
            <w:tcW w:w="9558" w:type="dxa"/>
            <w:shd w:val="clear" w:color="auto" w:fill="FFFFFF" w:themeFill="background1"/>
            <w:vAlign w:val="center"/>
          </w:tcPr>
          <w:p w:rsidR="00D9103F" w:rsidRPr="003F3E55" w:rsidRDefault="00D9103F" w:rsidP="00594223">
            <w:pPr>
              <w:rPr>
                <w:rFonts w:asciiTheme="minorHAnsi" w:hAnsiTheme="minorHAnsi"/>
                <w:b/>
                <w:sz w:val="24"/>
                <w:szCs w:val="24"/>
              </w:rPr>
            </w:pPr>
            <w:r w:rsidRPr="00D9103F">
              <w:rPr>
                <w:rFonts w:asciiTheme="minorHAnsi" w:hAnsiTheme="minorHAnsi"/>
                <w:b/>
                <w:sz w:val="24"/>
                <w:szCs w:val="24"/>
              </w:rPr>
              <w:t>Who are the PMs supposed to call when/if they have an issue?</w:t>
            </w:r>
            <w:r>
              <w:rPr>
                <w:rFonts w:asciiTheme="minorHAnsi" w:hAnsiTheme="minorHAnsi"/>
                <w:b/>
                <w:sz w:val="24"/>
                <w:szCs w:val="24"/>
              </w:rPr>
              <w:t xml:space="preserve"> </w:t>
            </w:r>
            <w:r w:rsidRPr="00D9103F">
              <w:rPr>
                <w:rFonts w:asciiTheme="minorHAnsi" w:hAnsiTheme="minorHAnsi"/>
                <w:color w:val="FF0000"/>
                <w:sz w:val="24"/>
                <w:szCs w:val="24"/>
              </w:rPr>
              <w:t xml:space="preserve">The first point of contact for questions and or issues will be the CPRA LaGov Transition Team.  </w:t>
            </w:r>
          </w:p>
        </w:tc>
      </w:tr>
      <w:tr w:rsidR="00D9103F" w:rsidRPr="003F3E55" w:rsidTr="00594223">
        <w:trPr>
          <w:trHeight w:val="317"/>
        </w:trPr>
        <w:tc>
          <w:tcPr>
            <w:tcW w:w="9558" w:type="dxa"/>
            <w:shd w:val="clear" w:color="auto" w:fill="FFFFFF" w:themeFill="background1"/>
            <w:vAlign w:val="center"/>
          </w:tcPr>
          <w:p w:rsidR="00594223" w:rsidRPr="00594223" w:rsidRDefault="00594223" w:rsidP="00594223">
            <w:pPr>
              <w:rPr>
                <w:rFonts w:asciiTheme="minorHAnsi" w:hAnsiTheme="minorHAnsi"/>
                <w:color w:val="FF0000"/>
                <w:sz w:val="24"/>
                <w:szCs w:val="24"/>
              </w:rPr>
            </w:pPr>
            <w:r w:rsidRPr="00594223">
              <w:rPr>
                <w:rFonts w:asciiTheme="minorHAnsi" w:hAnsiTheme="minorHAnsi"/>
                <w:b/>
                <w:sz w:val="24"/>
                <w:szCs w:val="24"/>
              </w:rPr>
              <w:t>What can I do to help the project</w:t>
            </w:r>
            <w:r w:rsidRPr="00594223">
              <w:rPr>
                <w:rFonts w:asciiTheme="minorHAnsi" w:hAnsiTheme="minorHAnsi"/>
                <w:sz w:val="24"/>
                <w:szCs w:val="24"/>
              </w:rPr>
              <w:t>?</w:t>
            </w:r>
            <w:r w:rsidRPr="00594223">
              <w:rPr>
                <w:rFonts w:asciiTheme="minorHAnsi" w:hAnsiTheme="minorHAnsi"/>
                <w:b/>
                <w:sz w:val="24"/>
                <w:szCs w:val="24"/>
              </w:rPr>
              <w:t xml:space="preserve"> </w:t>
            </w:r>
            <w:r w:rsidRPr="00594223">
              <w:rPr>
                <w:rFonts w:asciiTheme="minorHAnsi" w:hAnsiTheme="minorHAnsi"/>
                <w:sz w:val="24"/>
                <w:szCs w:val="24"/>
              </w:rPr>
              <w:t xml:space="preserve"> </w:t>
            </w:r>
            <w:r w:rsidRPr="00594223">
              <w:rPr>
                <w:rFonts w:asciiTheme="minorHAnsi" w:hAnsiTheme="minorHAnsi"/>
                <w:color w:val="FF0000"/>
                <w:sz w:val="24"/>
                <w:szCs w:val="24"/>
              </w:rPr>
              <w:t>If you’re not directly involved in the project activities, there are a number of things you can do to assist the team:</w:t>
            </w:r>
          </w:p>
          <w:p w:rsidR="00594223" w:rsidRPr="00594223" w:rsidRDefault="00594223" w:rsidP="00741D4C">
            <w:pPr>
              <w:pStyle w:val="ListParagraph"/>
              <w:numPr>
                <w:ilvl w:val="0"/>
                <w:numId w:val="5"/>
              </w:numPr>
              <w:spacing w:after="200" w:line="276" w:lineRule="auto"/>
              <w:rPr>
                <w:rFonts w:asciiTheme="minorHAnsi" w:hAnsiTheme="minorHAnsi"/>
                <w:color w:val="FF0000"/>
                <w:sz w:val="24"/>
                <w:szCs w:val="24"/>
              </w:rPr>
            </w:pPr>
            <w:r w:rsidRPr="00594223">
              <w:rPr>
                <w:rFonts w:asciiTheme="minorHAnsi" w:hAnsiTheme="minorHAnsi"/>
                <w:color w:val="FF0000"/>
                <w:sz w:val="24"/>
                <w:szCs w:val="24"/>
              </w:rPr>
              <w:t xml:space="preserve">Keep yourself informed by reading the </w:t>
            </w:r>
            <w:r w:rsidRPr="00594223">
              <w:rPr>
                <w:rFonts w:asciiTheme="minorHAnsi" w:hAnsiTheme="minorHAnsi"/>
                <w:b/>
                <w:i/>
                <w:color w:val="FF0000"/>
                <w:sz w:val="24"/>
                <w:szCs w:val="24"/>
              </w:rPr>
              <w:t>LaGov Bulletin</w:t>
            </w:r>
            <w:r w:rsidRPr="00594223">
              <w:rPr>
                <w:rFonts w:asciiTheme="minorHAnsi" w:hAnsiTheme="minorHAnsi"/>
                <w:color w:val="FF0000"/>
                <w:sz w:val="24"/>
                <w:szCs w:val="24"/>
              </w:rPr>
              <w:t xml:space="preserve"> and seek out information</w:t>
            </w:r>
          </w:p>
          <w:p w:rsidR="00594223" w:rsidRPr="00594223" w:rsidRDefault="00594223" w:rsidP="00741D4C">
            <w:pPr>
              <w:pStyle w:val="ListParagraph"/>
              <w:numPr>
                <w:ilvl w:val="0"/>
                <w:numId w:val="5"/>
              </w:numPr>
              <w:spacing w:after="200" w:line="276" w:lineRule="auto"/>
              <w:rPr>
                <w:rFonts w:asciiTheme="minorHAnsi" w:hAnsiTheme="minorHAnsi"/>
                <w:color w:val="FF0000"/>
                <w:sz w:val="24"/>
                <w:szCs w:val="24"/>
              </w:rPr>
            </w:pPr>
            <w:r w:rsidRPr="00594223">
              <w:rPr>
                <w:rFonts w:asciiTheme="minorHAnsi" w:hAnsiTheme="minorHAnsi"/>
                <w:color w:val="FF0000"/>
                <w:sz w:val="24"/>
                <w:szCs w:val="24"/>
              </w:rPr>
              <w:t>Assist in master data clean-up as requested</w:t>
            </w:r>
          </w:p>
          <w:p w:rsidR="00594223" w:rsidRPr="00594223" w:rsidRDefault="00594223" w:rsidP="00741D4C">
            <w:pPr>
              <w:pStyle w:val="ListParagraph"/>
              <w:numPr>
                <w:ilvl w:val="0"/>
                <w:numId w:val="5"/>
              </w:numPr>
              <w:spacing w:after="200" w:line="276" w:lineRule="auto"/>
              <w:rPr>
                <w:rFonts w:asciiTheme="minorHAnsi" w:hAnsiTheme="minorHAnsi"/>
                <w:color w:val="FF0000"/>
                <w:sz w:val="24"/>
                <w:szCs w:val="24"/>
              </w:rPr>
            </w:pPr>
            <w:r w:rsidRPr="00594223">
              <w:rPr>
                <w:rFonts w:asciiTheme="minorHAnsi" w:hAnsiTheme="minorHAnsi"/>
                <w:color w:val="FF0000"/>
                <w:sz w:val="24"/>
                <w:szCs w:val="24"/>
              </w:rPr>
              <w:t xml:space="preserve">Participate in </w:t>
            </w:r>
            <w:r w:rsidRPr="00594223">
              <w:rPr>
                <w:rFonts w:asciiTheme="minorHAnsi" w:hAnsiTheme="minorHAnsi"/>
                <w:b/>
                <w:i/>
                <w:color w:val="FF0000"/>
                <w:sz w:val="24"/>
                <w:szCs w:val="24"/>
              </w:rPr>
              <w:t>testing</w:t>
            </w:r>
            <w:r w:rsidRPr="00594223">
              <w:rPr>
                <w:rFonts w:asciiTheme="minorHAnsi" w:hAnsiTheme="minorHAnsi"/>
                <w:color w:val="FF0000"/>
                <w:sz w:val="24"/>
                <w:szCs w:val="24"/>
              </w:rPr>
              <w:t xml:space="preserve"> if the opportunity presents itself (this will provide you with hands-on use of the system)</w:t>
            </w:r>
          </w:p>
          <w:p w:rsidR="00D9103F" w:rsidRPr="00594223" w:rsidRDefault="00594223" w:rsidP="00741D4C">
            <w:pPr>
              <w:pStyle w:val="ListParagraph"/>
              <w:numPr>
                <w:ilvl w:val="0"/>
                <w:numId w:val="5"/>
              </w:numPr>
              <w:spacing w:after="200" w:line="276" w:lineRule="auto"/>
              <w:rPr>
                <w:rFonts w:asciiTheme="minorHAnsi" w:hAnsiTheme="minorHAnsi"/>
                <w:color w:val="FF0000"/>
                <w:sz w:val="24"/>
                <w:szCs w:val="24"/>
              </w:rPr>
            </w:pPr>
            <w:r w:rsidRPr="00594223">
              <w:rPr>
                <w:rFonts w:asciiTheme="minorHAnsi" w:hAnsiTheme="minorHAnsi"/>
                <w:color w:val="FF0000"/>
                <w:sz w:val="24"/>
                <w:szCs w:val="24"/>
              </w:rPr>
              <w:t xml:space="preserve">Be actively engaged in learning by participating in </w:t>
            </w:r>
            <w:r w:rsidRPr="00594223">
              <w:rPr>
                <w:rFonts w:asciiTheme="minorHAnsi" w:hAnsiTheme="minorHAnsi"/>
                <w:b/>
                <w:i/>
                <w:color w:val="FF0000"/>
                <w:sz w:val="24"/>
                <w:szCs w:val="24"/>
              </w:rPr>
              <w:t>end-user training</w:t>
            </w:r>
            <w:r w:rsidRPr="00594223">
              <w:rPr>
                <w:rFonts w:asciiTheme="minorHAnsi" w:hAnsiTheme="minorHAnsi"/>
                <w:color w:val="FF0000"/>
                <w:sz w:val="24"/>
                <w:szCs w:val="24"/>
              </w:rPr>
              <w:t>. Look for training information, announcements and schedule and take the required training.</w:t>
            </w:r>
          </w:p>
        </w:tc>
      </w:tr>
      <w:tr w:rsidR="00D9103F" w:rsidRPr="003F3E55" w:rsidTr="00D6067B">
        <w:trPr>
          <w:trHeight w:val="408"/>
        </w:trPr>
        <w:tc>
          <w:tcPr>
            <w:tcW w:w="9558" w:type="dxa"/>
            <w:shd w:val="clear" w:color="auto" w:fill="DAEEF3" w:themeFill="accent5" w:themeFillTint="33"/>
            <w:vAlign w:val="center"/>
          </w:tcPr>
          <w:p w:rsidR="00D9103F" w:rsidRPr="003F3E55" w:rsidRDefault="00D9103F" w:rsidP="00594223">
            <w:pPr>
              <w:rPr>
                <w:rFonts w:asciiTheme="minorHAnsi" w:hAnsiTheme="minorHAnsi"/>
                <w:b/>
                <w:sz w:val="24"/>
                <w:szCs w:val="24"/>
              </w:rPr>
            </w:pPr>
            <w:r w:rsidRPr="003F3E55">
              <w:rPr>
                <w:rFonts w:asciiTheme="minorHAnsi" w:hAnsiTheme="minorHAnsi"/>
                <w:b/>
                <w:sz w:val="24"/>
                <w:szCs w:val="24"/>
              </w:rPr>
              <w:t>Funds</w:t>
            </w:r>
          </w:p>
        </w:tc>
      </w:tr>
      <w:tr w:rsidR="00D9103F" w:rsidRPr="003F3E55" w:rsidTr="00594223">
        <w:trPr>
          <w:trHeight w:val="317"/>
        </w:trPr>
        <w:tc>
          <w:tcPr>
            <w:tcW w:w="9558" w:type="dxa"/>
            <w:shd w:val="clear" w:color="auto" w:fill="FFFFFF" w:themeFill="background1"/>
            <w:vAlign w:val="center"/>
          </w:tcPr>
          <w:p w:rsidR="00D9103F" w:rsidRPr="00BE2789" w:rsidRDefault="00461B6E" w:rsidP="00284C66">
            <w:pPr>
              <w:rPr>
                <w:rFonts w:asciiTheme="minorHAnsi" w:hAnsiTheme="minorHAnsi"/>
                <w:color w:val="FF0000"/>
                <w:sz w:val="24"/>
                <w:szCs w:val="24"/>
              </w:rPr>
            </w:pPr>
            <w:r>
              <w:rPr>
                <w:rFonts w:asciiTheme="minorHAnsi" w:hAnsiTheme="minorHAnsi"/>
                <w:b/>
                <w:sz w:val="24"/>
                <w:szCs w:val="24"/>
              </w:rPr>
              <w:t xml:space="preserve"> </w:t>
            </w:r>
            <w:r w:rsidR="00EB28B7" w:rsidRPr="00EB28B7">
              <w:rPr>
                <w:rFonts w:asciiTheme="minorHAnsi" w:hAnsiTheme="minorHAnsi"/>
                <w:b/>
                <w:sz w:val="24"/>
                <w:szCs w:val="24"/>
              </w:rPr>
              <w:t>Will the f</w:t>
            </w:r>
            <w:r w:rsidR="00422DEC">
              <w:rPr>
                <w:rFonts w:asciiTheme="minorHAnsi" w:hAnsiTheme="minorHAnsi"/>
                <w:b/>
                <w:sz w:val="24"/>
                <w:szCs w:val="24"/>
              </w:rPr>
              <w:t>inancial</w:t>
            </w:r>
            <w:r w:rsidR="00EB28B7" w:rsidRPr="00EB28B7">
              <w:rPr>
                <w:rFonts w:asciiTheme="minorHAnsi" w:hAnsiTheme="minorHAnsi"/>
                <w:b/>
                <w:sz w:val="24"/>
                <w:szCs w:val="24"/>
              </w:rPr>
              <w:t xml:space="preserve"> structure change?</w:t>
            </w:r>
            <w:r w:rsidR="00EB28B7">
              <w:rPr>
                <w:rFonts w:asciiTheme="minorHAnsi" w:hAnsiTheme="minorHAnsi"/>
                <w:b/>
                <w:sz w:val="24"/>
                <w:szCs w:val="24"/>
              </w:rPr>
              <w:t xml:space="preserve"> </w:t>
            </w:r>
            <w:r w:rsidR="00BE2789">
              <w:rPr>
                <w:rFonts w:asciiTheme="minorHAnsi" w:hAnsiTheme="minorHAnsi"/>
                <w:color w:val="FF0000"/>
                <w:sz w:val="24"/>
                <w:szCs w:val="24"/>
              </w:rPr>
              <w:t xml:space="preserve">Yes, the </w:t>
            </w:r>
            <w:r w:rsidR="00422DEC">
              <w:rPr>
                <w:rFonts w:asciiTheme="minorHAnsi" w:hAnsiTheme="minorHAnsi"/>
                <w:color w:val="FF0000"/>
                <w:sz w:val="24"/>
                <w:szCs w:val="24"/>
              </w:rPr>
              <w:t>financial</w:t>
            </w:r>
            <w:r w:rsidR="00BE2789">
              <w:rPr>
                <w:rFonts w:asciiTheme="minorHAnsi" w:hAnsiTheme="minorHAnsi"/>
                <w:color w:val="FF0000"/>
                <w:sz w:val="24"/>
                <w:szCs w:val="24"/>
              </w:rPr>
              <w:t xml:space="preserve"> structure will change. </w:t>
            </w:r>
            <w:r w:rsidR="00422DEC">
              <w:rPr>
                <w:rFonts w:asciiTheme="minorHAnsi" w:hAnsiTheme="minorHAnsi"/>
                <w:color w:val="FF0000"/>
                <w:sz w:val="24"/>
                <w:szCs w:val="24"/>
              </w:rPr>
              <w:t>Information regarding the new structure is available on the</w:t>
            </w:r>
            <w:r w:rsidR="00C6232C">
              <w:rPr>
                <w:rFonts w:asciiTheme="minorHAnsi" w:hAnsiTheme="minorHAnsi"/>
                <w:color w:val="FF0000"/>
                <w:sz w:val="24"/>
                <w:szCs w:val="24"/>
              </w:rPr>
              <w:t xml:space="preserve"> playback presentation</w:t>
            </w:r>
            <w:r w:rsidR="00422DEC">
              <w:rPr>
                <w:rFonts w:asciiTheme="minorHAnsi" w:hAnsiTheme="minorHAnsi"/>
                <w:color w:val="FF0000"/>
                <w:sz w:val="24"/>
                <w:szCs w:val="24"/>
              </w:rPr>
              <w:t xml:space="preserve"> “</w:t>
            </w:r>
            <w:r w:rsidR="00284C66">
              <w:rPr>
                <w:rFonts w:asciiTheme="minorHAnsi" w:hAnsiTheme="minorHAnsi"/>
                <w:color w:val="FF0000"/>
                <w:sz w:val="24"/>
                <w:szCs w:val="24"/>
              </w:rPr>
              <w:t>Financial Structures in LaGov</w:t>
            </w:r>
            <w:r w:rsidR="00422DEC">
              <w:rPr>
                <w:rFonts w:asciiTheme="minorHAnsi" w:hAnsiTheme="minorHAnsi"/>
                <w:color w:val="FF0000"/>
                <w:sz w:val="24"/>
                <w:szCs w:val="24"/>
              </w:rPr>
              <w:t xml:space="preserve">” </w:t>
            </w:r>
            <w:r w:rsidR="00C6232C">
              <w:rPr>
                <w:rFonts w:asciiTheme="minorHAnsi" w:hAnsiTheme="minorHAnsi"/>
                <w:color w:val="FF0000"/>
                <w:sz w:val="24"/>
                <w:szCs w:val="24"/>
              </w:rPr>
              <w:t>which can be accessed o</w:t>
            </w:r>
            <w:r w:rsidR="00422DEC">
              <w:rPr>
                <w:rFonts w:asciiTheme="minorHAnsi" w:hAnsiTheme="minorHAnsi"/>
                <w:color w:val="FF0000"/>
                <w:sz w:val="24"/>
                <w:szCs w:val="24"/>
              </w:rPr>
              <w:t xml:space="preserve">n the LaGov Bulletin. </w:t>
            </w:r>
          </w:p>
        </w:tc>
      </w:tr>
      <w:tr w:rsidR="00D9103F" w:rsidRPr="003F3E55" w:rsidTr="00594223">
        <w:trPr>
          <w:trHeight w:val="317"/>
        </w:trPr>
        <w:tc>
          <w:tcPr>
            <w:tcW w:w="9558" w:type="dxa"/>
            <w:shd w:val="clear" w:color="auto" w:fill="FFFFFF" w:themeFill="background1"/>
            <w:vAlign w:val="center"/>
          </w:tcPr>
          <w:p w:rsidR="00D9103F" w:rsidRPr="003F3E55" w:rsidRDefault="00D9103F" w:rsidP="00EB28B7">
            <w:pPr>
              <w:rPr>
                <w:rFonts w:asciiTheme="minorHAnsi" w:hAnsiTheme="minorHAnsi"/>
                <w:b/>
                <w:sz w:val="24"/>
                <w:szCs w:val="24"/>
              </w:rPr>
            </w:pPr>
          </w:p>
        </w:tc>
      </w:tr>
      <w:tr w:rsidR="00D9103F" w:rsidRPr="003F3E55" w:rsidTr="00D6067B">
        <w:trPr>
          <w:trHeight w:val="417"/>
        </w:trPr>
        <w:tc>
          <w:tcPr>
            <w:tcW w:w="9558" w:type="dxa"/>
            <w:shd w:val="clear" w:color="auto" w:fill="DAEEF3" w:themeFill="accent5" w:themeFillTint="33"/>
            <w:vAlign w:val="center"/>
          </w:tcPr>
          <w:p w:rsidR="00D9103F" w:rsidRPr="003F3E55" w:rsidRDefault="00D9103F" w:rsidP="00594223">
            <w:pPr>
              <w:rPr>
                <w:rFonts w:asciiTheme="minorHAnsi" w:hAnsiTheme="minorHAnsi"/>
                <w:b/>
                <w:sz w:val="24"/>
                <w:szCs w:val="24"/>
              </w:rPr>
            </w:pPr>
            <w:r w:rsidRPr="003F3E55">
              <w:rPr>
                <w:rFonts w:asciiTheme="minorHAnsi" w:hAnsiTheme="minorHAnsi"/>
                <w:b/>
                <w:sz w:val="24"/>
                <w:szCs w:val="24"/>
              </w:rPr>
              <w:t>Contracts</w:t>
            </w:r>
          </w:p>
        </w:tc>
      </w:tr>
      <w:tr w:rsidR="00D9103F" w:rsidRPr="003F3E55" w:rsidTr="00D6067B">
        <w:trPr>
          <w:trHeight w:val="1002"/>
        </w:trPr>
        <w:tc>
          <w:tcPr>
            <w:tcW w:w="9558" w:type="dxa"/>
            <w:vAlign w:val="center"/>
          </w:tcPr>
          <w:p w:rsidR="00D9103F" w:rsidRPr="003F3E55" w:rsidRDefault="00D9103F" w:rsidP="00594223">
            <w:pPr>
              <w:rPr>
                <w:rFonts w:asciiTheme="minorHAnsi" w:hAnsiTheme="minorHAnsi"/>
                <w:sz w:val="24"/>
                <w:szCs w:val="24"/>
              </w:rPr>
            </w:pPr>
            <w:r w:rsidRPr="003F3E55">
              <w:rPr>
                <w:rFonts w:asciiTheme="minorHAnsi" w:hAnsiTheme="minorHAnsi"/>
                <w:b/>
                <w:sz w:val="24"/>
                <w:szCs w:val="24"/>
              </w:rPr>
              <w:t>Will the required information needed for an invoice change with the LaGov system</w:t>
            </w:r>
            <w:r w:rsidRPr="003F3E55">
              <w:rPr>
                <w:rFonts w:asciiTheme="minorHAnsi" w:hAnsiTheme="minorHAnsi"/>
                <w:sz w:val="24"/>
                <w:szCs w:val="24"/>
              </w:rPr>
              <w:t>?</w:t>
            </w:r>
            <w:r>
              <w:rPr>
                <w:rFonts w:asciiTheme="minorHAnsi" w:hAnsiTheme="minorHAnsi"/>
                <w:sz w:val="24"/>
                <w:szCs w:val="24"/>
              </w:rPr>
              <w:t xml:space="preserve"> </w:t>
            </w:r>
            <w:r w:rsidRPr="001B5EC8">
              <w:rPr>
                <w:rFonts w:asciiTheme="minorHAnsi" w:hAnsiTheme="minorHAnsi"/>
                <w:color w:val="FF0000"/>
                <w:sz w:val="24"/>
                <w:szCs w:val="24"/>
              </w:rPr>
              <w:t>Yes, in general vendors will be required to provide us a Purchase Order and line # reference. For additional information, refer to “How Do I Pay a Vendor” guide.</w:t>
            </w:r>
          </w:p>
        </w:tc>
      </w:tr>
      <w:tr w:rsidR="00D9103F" w:rsidRPr="003F3E55" w:rsidTr="00594223">
        <w:trPr>
          <w:trHeight w:val="353"/>
        </w:trPr>
        <w:tc>
          <w:tcPr>
            <w:tcW w:w="9558" w:type="dxa"/>
            <w:vAlign w:val="center"/>
          </w:tcPr>
          <w:p w:rsidR="00D9103F" w:rsidRPr="003F3E55" w:rsidRDefault="00D9103F" w:rsidP="00594223">
            <w:pPr>
              <w:rPr>
                <w:rFonts w:asciiTheme="minorHAnsi" w:hAnsiTheme="minorHAnsi"/>
                <w:sz w:val="24"/>
                <w:szCs w:val="24"/>
              </w:rPr>
            </w:pPr>
            <w:r w:rsidRPr="003F3E55">
              <w:rPr>
                <w:rFonts w:asciiTheme="minorHAnsi" w:hAnsiTheme="minorHAnsi"/>
                <w:b/>
                <w:sz w:val="24"/>
                <w:szCs w:val="24"/>
              </w:rPr>
              <w:t>How will LaGov change the invoice process</w:t>
            </w:r>
            <w:r w:rsidRPr="003F3E55">
              <w:rPr>
                <w:rFonts w:asciiTheme="minorHAnsi" w:hAnsiTheme="minorHAnsi"/>
                <w:sz w:val="24"/>
                <w:szCs w:val="24"/>
              </w:rPr>
              <w:t>?</w:t>
            </w:r>
            <w:r>
              <w:rPr>
                <w:rFonts w:asciiTheme="minorHAnsi" w:hAnsiTheme="minorHAnsi"/>
                <w:sz w:val="24"/>
                <w:szCs w:val="24"/>
              </w:rPr>
              <w:t xml:space="preserve"> </w:t>
            </w:r>
            <w:r w:rsidRPr="001B5EC8">
              <w:rPr>
                <w:rFonts w:asciiTheme="minorHAnsi" w:hAnsiTheme="minorHAnsi"/>
                <w:color w:val="FF0000"/>
                <w:sz w:val="24"/>
                <w:szCs w:val="24"/>
              </w:rPr>
              <w:t>The process isn’t expected to change, however, on July 1</w:t>
            </w:r>
            <w:r w:rsidRPr="001B5EC8">
              <w:rPr>
                <w:rFonts w:asciiTheme="minorHAnsi" w:hAnsiTheme="minorHAnsi"/>
                <w:color w:val="FF0000"/>
                <w:sz w:val="24"/>
                <w:szCs w:val="24"/>
                <w:vertAlign w:val="superscript"/>
              </w:rPr>
              <w:t>st</w:t>
            </w:r>
            <w:r w:rsidRPr="001B5EC8">
              <w:rPr>
                <w:rFonts w:asciiTheme="minorHAnsi" w:hAnsiTheme="minorHAnsi"/>
                <w:color w:val="FF0000"/>
                <w:sz w:val="24"/>
                <w:szCs w:val="24"/>
              </w:rPr>
              <w:t xml:space="preserve">, additional information will be required on the cover memo. </w:t>
            </w:r>
          </w:p>
        </w:tc>
      </w:tr>
      <w:tr w:rsidR="00D9103F" w:rsidRPr="003F3E55" w:rsidTr="00D6067B">
        <w:trPr>
          <w:trHeight w:val="948"/>
        </w:trPr>
        <w:tc>
          <w:tcPr>
            <w:tcW w:w="9558" w:type="dxa"/>
            <w:vAlign w:val="center"/>
          </w:tcPr>
          <w:p w:rsidR="00D9103F" w:rsidRPr="003F3E55" w:rsidRDefault="00D9103F" w:rsidP="002D39B8">
            <w:pPr>
              <w:rPr>
                <w:rFonts w:asciiTheme="minorHAnsi" w:hAnsiTheme="minorHAnsi"/>
                <w:sz w:val="24"/>
                <w:szCs w:val="24"/>
              </w:rPr>
            </w:pPr>
            <w:r w:rsidRPr="003F3E55">
              <w:rPr>
                <w:rFonts w:asciiTheme="minorHAnsi" w:hAnsiTheme="minorHAnsi"/>
                <w:b/>
                <w:sz w:val="24"/>
                <w:szCs w:val="24"/>
              </w:rPr>
              <w:t>How will unspent but obligated funds be handled in LaGov once a task order is complete and all invoices received a</w:t>
            </w:r>
            <w:r>
              <w:rPr>
                <w:rFonts w:asciiTheme="minorHAnsi" w:hAnsiTheme="minorHAnsi"/>
                <w:b/>
                <w:sz w:val="24"/>
                <w:szCs w:val="24"/>
              </w:rPr>
              <w:t>re</w:t>
            </w:r>
            <w:r w:rsidRPr="003F3E55">
              <w:rPr>
                <w:rFonts w:asciiTheme="minorHAnsi" w:hAnsiTheme="minorHAnsi"/>
                <w:b/>
                <w:sz w:val="24"/>
                <w:szCs w:val="24"/>
              </w:rPr>
              <w:t xml:space="preserve"> paid</w:t>
            </w:r>
            <w:r w:rsidRPr="003F3E55">
              <w:rPr>
                <w:rFonts w:asciiTheme="minorHAnsi" w:hAnsiTheme="minorHAnsi"/>
                <w:sz w:val="24"/>
                <w:szCs w:val="24"/>
              </w:rPr>
              <w:t>?</w:t>
            </w:r>
            <w:r>
              <w:rPr>
                <w:rFonts w:asciiTheme="minorHAnsi" w:hAnsiTheme="minorHAnsi"/>
                <w:sz w:val="24"/>
                <w:szCs w:val="24"/>
              </w:rPr>
              <w:t xml:space="preserve"> </w:t>
            </w:r>
            <w:r w:rsidR="002D39B8">
              <w:rPr>
                <w:rFonts w:asciiTheme="minorHAnsi" w:hAnsiTheme="minorHAnsi"/>
                <w:color w:val="FF0000"/>
                <w:sz w:val="24"/>
                <w:szCs w:val="24"/>
              </w:rPr>
              <w:t>When</w:t>
            </w:r>
            <w:r w:rsidRPr="001B5EC8">
              <w:rPr>
                <w:rFonts w:asciiTheme="minorHAnsi" w:hAnsiTheme="minorHAnsi"/>
                <w:color w:val="FF0000"/>
                <w:sz w:val="24"/>
                <w:szCs w:val="24"/>
              </w:rPr>
              <w:t xml:space="preserve"> the PM communicate that it’s a final invoice, LaGov will release the remaining encumbrance.</w:t>
            </w:r>
          </w:p>
        </w:tc>
      </w:tr>
      <w:tr w:rsidR="00D9103F" w:rsidRPr="003F3E55" w:rsidTr="00594223">
        <w:trPr>
          <w:trHeight w:val="362"/>
        </w:trPr>
        <w:tc>
          <w:tcPr>
            <w:tcW w:w="9558" w:type="dxa"/>
            <w:shd w:val="clear" w:color="auto" w:fill="DAEEF3" w:themeFill="accent5" w:themeFillTint="33"/>
            <w:vAlign w:val="center"/>
          </w:tcPr>
          <w:p w:rsidR="00D9103F" w:rsidRPr="003F3E55" w:rsidRDefault="00D9103F" w:rsidP="00594223">
            <w:pPr>
              <w:rPr>
                <w:rFonts w:asciiTheme="minorHAnsi" w:hAnsiTheme="minorHAnsi"/>
                <w:b/>
                <w:sz w:val="24"/>
                <w:szCs w:val="24"/>
              </w:rPr>
            </w:pPr>
            <w:r w:rsidRPr="003F3E55">
              <w:rPr>
                <w:rFonts w:asciiTheme="minorHAnsi" w:hAnsiTheme="minorHAnsi"/>
                <w:b/>
                <w:sz w:val="24"/>
                <w:szCs w:val="24"/>
              </w:rPr>
              <w:t>Grants</w:t>
            </w:r>
          </w:p>
        </w:tc>
      </w:tr>
      <w:tr w:rsidR="00D9103F" w:rsidRPr="003F3E55" w:rsidTr="00594223">
        <w:trPr>
          <w:trHeight w:val="713"/>
        </w:trPr>
        <w:tc>
          <w:tcPr>
            <w:tcW w:w="9558" w:type="dxa"/>
            <w:vAlign w:val="center"/>
          </w:tcPr>
          <w:p w:rsidR="00D9103F" w:rsidRPr="00284C66" w:rsidRDefault="00D9103F" w:rsidP="002D39B8">
            <w:pPr>
              <w:rPr>
                <w:rFonts w:asciiTheme="minorHAnsi" w:hAnsiTheme="minorHAnsi"/>
                <w:sz w:val="24"/>
                <w:szCs w:val="24"/>
              </w:rPr>
            </w:pPr>
            <w:r w:rsidRPr="00284C66">
              <w:rPr>
                <w:rFonts w:asciiTheme="minorHAnsi" w:hAnsiTheme="minorHAnsi"/>
                <w:b/>
                <w:sz w:val="24"/>
                <w:szCs w:val="24"/>
              </w:rPr>
              <w:t>What is the process for setting up an agreement with a community organization to compensate them for their time and related meeting expenses</w:t>
            </w:r>
            <w:r w:rsidRPr="00284C66">
              <w:rPr>
                <w:rFonts w:asciiTheme="minorHAnsi" w:hAnsiTheme="minorHAnsi"/>
                <w:sz w:val="24"/>
                <w:szCs w:val="24"/>
              </w:rPr>
              <w:t xml:space="preserve">? </w:t>
            </w:r>
            <w:r w:rsidR="00C6232C" w:rsidRPr="00284C66">
              <w:rPr>
                <w:rFonts w:asciiTheme="minorHAnsi" w:hAnsiTheme="minorHAnsi"/>
                <w:sz w:val="24"/>
                <w:szCs w:val="24"/>
              </w:rPr>
              <w:t xml:space="preserve"> </w:t>
            </w:r>
            <w:r w:rsidR="002D39B8" w:rsidRPr="00284C66">
              <w:rPr>
                <w:rFonts w:asciiTheme="minorHAnsi" w:hAnsiTheme="minorHAnsi"/>
                <w:color w:val="FF0000"/>
                <w:sz w:val="24"/>
                <w:szCs w:val="24"/>
              </w:rPr>
              <w:t>Regardless if a person is with a community organization or an individual, t</w:t>
            </w:r>
            <w:r w:rsidR="00AA1790" w:rsidRPr="00284C66">
              <w:rPr>
                <w:rFonts w:asciiTheme="minorHAnsi" w:hAnsiTheme="minorHAnsi"/>
                <w:color w:val="FF0000"/>
                <w:sz w:val="24"/>
                <w:szCs w:val="24"/>
              </w:rPr>
              <w:t xml:space="preserve">he process for compensating </w:t>
            </w:r>
            <w:r w:rsidR="002D39B8" w:rsidRPr="00284C66">
              <w:rPr>
                <w:rFonts w:asciiTheme="minorHAnsi" w:hAnsiTheme="minorHAnsi"/>
                <w:color w:val="FF0000"/>
                <w:sz w:val="24"/>
                <w:szCs w:val="24"/>
              </w:rPr>
              <w:t xml:space="preserve">them for attending </w:t>
            </w:r>
            <w:r w:rsidR="00AA1790" w:rsidRPr="00284C66">
              <w:rPr>
                <w:rFonts w:asciiTheme="minorHAnsi" w:hAnsiTheme="minorHAnsi"/>
                <w:color w:val="FF0000"/>
                <w:sz w:val="24"/>
                <w:szCs w:val="24"/>
              </w:rPr>
              <w:t>meetings</w:t>
            </w:r>
            <w:r w:rsidR="002D39B8" w:rsidRPr="00284C66">
              <w:rPr>
                <w:rFonts w:asciiTheme="minorHAnsi" w:hAnsiTheme="minorHAnsi"/>
                <w:color w:val="FF0000"/>
                <w:sz w:val="24"/>
                <w:szCs w:val="24"/>
              </w:rPr>
              <w:t xml:space="preserve"> and related expenses is handled through a Professional Services Agreement. Refer to “How Do I Request a Purchase Order for Professional Services” how-to guide to review the process.</w:t>
            </w:r>
          </w:p>
        </w:tc>
      </w:tr>
      <w:tr w:rsidR="00EB28B7" w:rsidRPr="003F3E55" w:rsidTr="00594223">
        <w:trPr>
          <w:trHeight w:val="713"/>
        </w:trPr>
        <w:tc>
          <w:tcPr>
            <w:tcW w:w="9558" w:type="dxa"/>
            <w:vAlign w:val="center"/>
          </w:tcPr>
          <w:p w:rsidR="00EB28B7" w:rsidRPr="00EB28B7" w:rsidRDefault="00EB28B7" w:rsidP="00BE2789">
            <w:pPr>
              <w:rPr>
                <w:b/>
              </w:rPr>
            </w:pPr>
            <w:r>
              <w:rPr>
                <w:rFonts w:asciiTheme="minorHAnsi" w:hAnsiTheme="minorHAnsi"/>
                <w:b/>
                <w:sz w:val="24"/>
                <w:szCs w:val="24"/>
              </w:rPr>
              <w:t xml:space="preserve">How will I review expenditures against a grant? </w:t>
            </w:r>
            <w:r>
              <w:rPr>
                <w:rFonts w:asciiTheme="minorHAnsi" w:hAnsiTheme="minorHAnsi"/>
                <w:color w:val="FF0000"/>
                <w:sz w:val="24"/>
                <w:szCs w:val="24"/>
              </w:rPr>
              <w:t xml:space="preserve"> The user</w:t>
            </w:r>
            <w:r w:rsidR="00BE2789">
              <w:rPr>
                <w:rFonts w:asciiTheme="minorHAnsi" w:hAnsiTheme="minorHAnsi"/>
                <w:color w:val="FF0000"/>
                <w:sz w:val="24"/>
                <w:szCs w:val="24"/>
              </w:rPr>
              <w:t xml:space="preserve"> can</w:t>
            </w:r>
            <w:r>
              <w:rPr>
                <w:rFonts w:asciiTheme="minorHAnsi" w:hAnsiTheme="minorHAnsi"/>
                <w:color w:val="FF0000"/>
                <w:sz w:val="24"/>
                <w:szCs w:val="24"/>
              </w:rPr>
              <w:t xml:space="preserve"> run a report</w:t>
            </w:r>
            <w:r w:rsidR="00BE2789">
              <w:rPr>
                <w:rFonts w:asciiTheme="minorHAnsi" w:hAnsiTheme="minorHAnsi"/>
                <w:color w:val="FF0000"/>
                <w:sz w:val="24"/>
                <w:szCs w:val="24"/>
              </w:rPr>
              <w:t xml:space="preserve"> and review expenses and if they need additional guidance, they</w:t>
            </w:r>
            <w:r>
              <w:rPr>
                <w:rFonts w:asciiTheme="minorHAnsi" w:hAnsiTheme="minorHAnsi"/>
                <w:color w:val="FF0000"/>
                <w:sz w:val="24"/>
                <w:szCs w:val="24"/>
              </w:rPr>
              <w:t xml:space="preserve"> should refer to the “</w:t>
            </w:r>
            <w:r w:rsidR="00BE2789" w:rsidRPr="00BE2789">
              <w:rPr>
                <w:color w:val="FF0000"/>
              </w:rPr>
              <w:t>H</w:t>
            </w:r>
            <w:r w:rsidR="00BE2789" w:rsidRPr="00BE2789">
              <w:rPr>
                <w:rFonts w:asciiTheme="minorHAnsi" w:hAnsiTheme="minorHAnsi"/>
                <w:color w:val="FF0000"/>
                <w:sz w:val="24"/>
                <w:szCs w:val="24"/>
              </w:rPr>
              <w:t xml:space="preserve">ow </w:t>
            </w:r>
            <w:r w:rsidR="00BE2789">
              <w:rPr>
                <w:rFonts w:asciiTheme="minorHAnsi" w:hAnsiTheme="minorHAnsi"/>
                <w:color w:val="FF0000"/>
                <w:sz w:val="24"/>
                <w:szCs w:val="24"/>
              </w:rPr>
              <w:t>D</w:t>
            </w:r>
            <w:r w:rsidR="00BE2789" w:rsidRPr="00BE2789">
              <w:rPr>
                <w:rFonts w:asciiTheme="minorHAnsi" w:hAnsiTheme="minorHAnsi"/>
                <w:color w:val="FF0000"/>
                <w:sz w:val="24"/>
                <w:szCs w:val="24"/>
              </w:rPr>
              <w:t xml:space="preserve">o I </w:t>
            </w:r>
            <w:r w:rsidR="00BE2789">
              <w:rPr>
                <w:rFonts w:asciiTheme="minorHAnsi" w:hAnsiTheme="minorHAnsi"/>
                <w:color w:val="FF0000"/>
                <w:sz w:val="24"/>
                <w:szCs w:val="24"/>
              </w:rPr>
              <w:t>R</w:t>
            </w:r>
            <w:r w:rsidR="00BE2789" w:rsidRPr="00BE2789">
              <w:rPr>
                <w:rFonts w:asciiTheme="minorHAnsi" w:hAnsiTheme="minorHAnsi"/>
                <w:color w:val="FF0000"/>
                <w:sz w:val="24"/>
                <w:szCs w:val="24"/>
              </w:rPr>
              <w:t xml:space="preserve">eview </w:t>
            </w:r>
            <w:r w:rsidR="00BE2789">
              <w:rPr>
                <w:rFonts w:asciiTheme="minorHAnsi" w:hAnsiTheme="minorHAnsi"/>
                <w:color w:val="FF0000"/>
                <w:sz w:val="24"/>
                <w:szCs w:val="24"/>
              </w:rPr>
              <w:t>G</w:t>
            </w:r>
            <w:r w:rsidR="00BE2789" w:rsidRPr="00BE2789">
              <w:rPr>
                <w:rFonts w:asciiTheme="minorHAnsi" w:hAnsiTheme="minorHAnsi"/>
                <w:color w:val="FF0000"/>
                <w:sz w:val="24"/>
                <w:szCs w:val="24"/>
              </w:rPr>
              <w:t xml:space="preserve">rant </w:t>
            </w:r>
            <w:r w:rsidR="00BE2789">
              <w:rPr>
                <w:rFonts w:asciiTheme="minorHAnsi" w:hAnsiTheme="minorHAnsi"/>
                <w:color w:val="FF0000"/>
                <w:sz w:val="24"/>
                <w:szCs w:val="24"/>
              </w:rPr>
              <w:t>E</w:t>
            </w:r>
            <w:r w:rsidR="00BE2789" w:rsidRPr="00BE2789">
              <w:rPr>
                <w:rFonts w:asciiTheme="minorHAnsi" w:hAnsiTheme="minorHAnsi"/>
                <w:color w:val="FF0000"/>
                <w:sz w:val="24"/>
                <w:szCs w:val="24"/>
              </w:rPr>
              <w:t>xpenditures (Reporting Guide)</w:t>
            </w:r>
            <w:r w:rsidR="00BE2789">
              <w:rPr>
                <w:rFonts w:asciiTheme="minorHAnsi" w:hAnsiTheme="minorHAnsi"/>
                <w:color w:val="FF0000"/>
                <w:sz w:val="24"/>
                <w:szCs w:val="24"/>
              </w:rPr>
              <w:t>” how-</w:t>
            </w:r>
            <w:r>
              <w:rPr>
                <w:rFonts w:asciiTheme="minorHAnsi" w:hAnsiTheme="minorHAnsi"/>
                <w:color w:val="FF0000"/>
                <w:sz w:val="24"/>
                <w:szCs w:val="24"/>
              </w:rPr>
              <w:t>to guide.</w:t>
            </w:r>
          </w:p>
        </w:tc>
      </w:tr>
      <w:tr w:rsidR="00D9103F" w:rsidRPr="003F3E55" w:rsidTr="00594223">
        <w:trPr>
          <w:trHeight w:val="353"/>
        </w:trPr>
        <w:tc>
          <w:tcPr>
            <w:tcW w:w="9558" w:type="dxa"/>
            <w:shd w:val="clear" w:color="auto" w:fill="DAEEF3" w:themeFill="accent5" w:themeFillTint="33"/>
            <w:vAlign w:val="center"/>
          </w:tcPr>
          <w:p w:rsidR="00D9103F" w:rsidRPr="003F3E55" w:rsidRDefault="00D9103F" w:rsidP="00594223">
            <w:pPr>
              <w:rPr>
                <w:rFonts w:asciiTheme="minorHAnsi" w:hAnsiTheme="minorHAnsi"/>
                <w:b/>
                <w:sz w:val="24"/>
                <w:szCs w:val="24"/>
              </w:rPr>
            </w:pPr>
            <w:r w:rsidRPr="003F3E55">
              <w:rPr>
                <w:rFonts w:asciiTheme="minorHAnsi" w:hAnsiTheme="minorHAnsi"/>
                <w:b/>
                <w:sz w:val="24"/>
                <w:szCs w:val="24"/>
              </w:rPr>
              <w:t>Time Management</w:t>
            </w:r>
          </w:p>
        </w:tc>
      </w:tr>
      <w:tr w:rsidR="00D9103F" w:rsidRPr="003F3E55" w:rsidTr="00594223">
        <w:trPr>
          <w:trHeight w:val="407"/>
        </w:trPr>
        <w:tc>
          <w:tcPr>
            <w:tcW w:w="9558" w:type="dxa"/>
            <w:vAlign w:val="center"/>
          </w:tcPr>
          <w:p w:rsidR="00D9103F" w:rsidRPr="003F3E55" w:rsidRDefault="00D9103F" w:rsidP="00594223">
            <w:pPr>
              <w:rPr>
                <w:rFonts w:asciiTheme="minorHAnsi" w:hAnsiTheme="minorHAnsi"/>
                <w:sz w:val="24"/>
                <w:szCs w:val="24"/>
              </w:rPr>
            </w:pPr>
            <w:r w:rsidRPr="00CB5C4C">
              <w:rPr>
                <w:rFonts w:asciiTheme="minorHAnsi" w:hAnsiTheme="minorHAnsi"/>
                <w:b/>
                <w:sz w:val="24"/>
                <w:szCs w:val="24"/>
              </w:rPr>
              <w:t>Will LaGov change how timekeepers code timesheets and time</w:t>
            </w:r>
            <w:r w:rsidRPr="003F3E55">
              <w:rPr>
                <w:rFonts w:asciiTheme="minorHAnsi" w:hAnsiTheme="minorHAnsi"/>
                <w:sz w:val="24"/>
                <w:szCs w:val="24"/>
              </w:rPr>
              <w:t>?</w:t>
            </w:r>
            <w:r>
              <w:rPr>
                <w:rFonts w:asciiTheme="minorHAnsi" w:hAnsiTheme="minorHAnsi"/>
                <w:sz w:val="24"/>
                <w:szCs w:val="24"/>
              </w:rPr>
              <w:t xml:space="preserve"> </w:t>
            </w:r>
            <w:r w:rsidRPr="00056748">
              <w:rPr>
                <w:rFonts w:asciiTheme="minorHAnsi" w:hAnsiTheme="minorHAnsi"/>
                <w:color w:val="FF0000"/>
                <w:sz w:val="24"/>
                <w:szCs w:val="24"/>
              </w:rPr>
              <w:t>CPRA has already transitioned to CATS timekeeping system which is part of the LaGov system and the process for coding timesheets will not change from what it is currently.</w:t>
            </w:r>
          </w:p>
        </w:tc>
      </w:tr>
      <w:tr w:rsidR="00D9103F" w:rsidRPr="003F3E55" w:rsidTr="00D6067B">
        <w:trPr>
          <w:trHeight w:val="318"/>
        </w:trPr>
        <w:tc>
          <w:tcPr>
            <w:tcW w:w="9558" w:type="dxa"/>
            <w:shd w:val="clear" w:color="auto" w:fill="DAEEF3" w:themeFill="accent5" w:themeFillTint="33"/>
            <w:vAlign w:val="center"/>
          </w:tcPr>
          <w:p w:rsidR="00D9103F" w:rsidRPr="003F3E55" w:rsidRDefault="00D9103F" w:rsidP="00594223">
            <w:pPr>
              <w:rPr>
                <w:rFonts w:asciiTheme="minorHAnsi" w:hAnsiTheme="minorHAnsi"/>
                <w:b/>
                <w:sz w:val="24"/>
                <w:szCs w:val="24"/>
              </w:rPr>
            </w:pPr>
            <w:r w:rsidRPr="003F3E55">
              <w:rPr>
                <w:rFonts w:asciiTheme="minorHAnsi" w:hAnsiTheme="minorHAnsi"/>
                <w:b/>
                <w:sz w:val="24"/>
                <w:szCs w:val="24"/>
              </w:rPr>
              <w:t>Projects</w:t>
            </w:r>
          </w:p>
        </w:tc>
      </w:tr>
      <w:tr w:rsidR="00D9103F" w:rsidRPr="003F3E55" w:rsidTr="00594223">
        <w:trPr>
          <w:trHeight w:val="677"/>
        </w:trPr>
        <w:tc>
          <w:tcPr>
            <w:tcW w:w="9558" w:type="dxa"/>
            <w:vAlign w:val="center"/>
          </w:tcPr>
          <w:p w:rsidR="00D9103F" w:rsidRPr="00284C66" w:rsidRDefault="00D9103F" w:rsidP="00284C66">
            <w:pPr>
              <w:rPr>
                <w:rFonts w:asciiTheme="minorHAnsi" w:hAnsiTheme="minorHAnsi"/>
                <w:sz w:val="24"/>
                <w:szCs w:val="24"/>
              </w:rPr>
            </w:pPr>
            <w:r w:rsidRPr="00284C66">
              <w:rPr>
                <w:rFonts w:asciiTheme="minorHAnsi" w:hAnsiTheme="minorHAnsi"/>
                <w:b/>
                <w:sz w:val="24"/>
                <w:szCs w:val="24"/>
              </w:rPr>
              <w:t>How will I know if I can charge to an open code or will all CPRA staff be allowed to charge to any open charge code</w:t>
            </w:r>
            <w:r w:rsidRPr="00284C66">
              <w:rPr>
                <w:rFonts w:asciiTheme="minorHAnsi" w:hAnsiTheme="minorHAnsi"/>
                <w:sz w:val="24"/>
                <w:szCs w:val="24"/>
              </w:rPr>
              <w:t xml:space="preserve">? </w:t>
            </w:r>
            <w:r w:rsidR="00284C66" w:rsidRPr="00284C66">
              <w:rPr>
                <w:rFonts w:asciiTheme="minorHAnsi" w:hAnsiTheme="minorHAnsi"/>
                <w:color w:val="FF0000"/>
                <w:sz w:val="24"/>
                <w:szCs w:val="24"/>
              </w:rPr>
              <w:t xml:space="preserve">Any employee can charge to any code. Project, Program and Task Managers will be regularly reviewing charges to their projects. If you are unsure of expenses you are charging, please check with the appropriate manager. </w:t>
            </w:r>
          </w:p>
        </w:tc>
      </w:tr>
      <w:tr w:rsidR="00D9103F" w:rsidRPr="003F3E55" w:rsidTr="00594223">
        <w:trPr>
          <w:trHeight w:val="677"/>
        </w:trPr>
        <w:tc>
          <w:tcPr>
            <w:tcW w:w="9558" w:type="dxa"/>
            <w:vAlign w:val="center"/>
          </w:tcPr>
          <w:p w:rsidR="00D9103F" w:rsidRPr="00C205BC" w:rsidRDefault="00D9103F" w:rsidP="00594223">
            <w:pPr>
              <w:rPr>
                <w:rFonts w:asciiTheme="minorHAnsi" w:hAnsiTheme="minorHAnsi"/>
                <w:color w:val="FF0000"/>
                <w:sz w:val="24"/>
                <w:szCs w:val="24"/>
              </w:rPr>
            </w:pPr>
            <w:r w:rsidRPr="00C205BC">
              <w:rPr>
                <w:rFonts w:asciiTheme="minorHAnsi" w:hAnsiTheme="minorHAnsi"/>
                <w:b/>
                <w:sz w:val="24"/>
                <w:szCs w:val="24"/>
              </w:rPr>
              <w:t>How will a project manager know when someone has charged time to one of their projects</w:t>
            </w:r>
            <w:r w:rsidRPr="00C205BC">
              <w:rPr>
                <w:rFonts w:asciiTheme="minorHAnsi" w:hAnsiTheme="minorHAnsi"/>
                <w:sz w:val="24"/>
                <w:szCs w:val="24"/>
              </w:rPr>
              <w:t>?</w:t>
            </w:r>
            <w:r w:rsidR="00C205BC">
              <w:rPr>
                <w:rFonts w:asciiTheme="minorHAnsi" w:hAnsiTheme="minorHAnsi"/>
                <w:sz w:val="24"/>
                <w:szCs w:val="24"/>
              </w:rPr>
              <w:t xml:space="preserve"> </w:t>
            </w:r>
            <w:r w:rsidR="00C205BC">
              <w:rPr>
                <w:rFonts w:asciiTheme="minorHAnsi" w:hAnsiTheme="minorHAnsi"/>
                <w:color w:val="FF0000"/>
                <w:sz w:val="24"/>
                <w:szCs w:val="24"/>
              </w:rPr>
              <w:t>The project manager should check with their timekeeper who will assist in resolving the issue. If there is a confirmed error, it must be corrected as a prior period adjustment</w:t>
            </w:r>
            <w:r w:rsidR="00534199">
              <w:rPr>
                <w:rFonts w:asciiTheme="minorHAnsi" w:hAnsiTheme="minorHAnsi"/>
                <w:color w:val="FF0000"/>
                <w:sz w:val="24"/>
                <w:szCs w:val="24"/>
              </w:rPr>
              <w:t xml:space="preserve"> following the current HR procedures</w:t>
            </w:r>
            <w:r w:rsidR="00C205BC">
              <w:rPr>
                <w:rFonts w:asciiTheme="minorHAnsi" w:hAnsiTheme="minorHAnsi"/>
                <w:color w:val="FF0000"/>
                <w:sz w:val="24"/>
                <w:szCs w:val="24"/>
              </w:rPr>
              <w:t>.</w:t>
            </w:r>
          </w:p>
        </w:tc>
      </w:tr>
      <w:tr w:rsidR="00D9103F" w:rsidRPr="003F3E55" w:rsidTr="00594223">
        <w:trPr>
          <w:trHeight w:val="677"/>
        </w:trPr>
        <w:tc>
          <w:tcPr>
            <w:tcW w:w="9558" w:type="dxa"/>
            <w:vAlign w:val="center"/>
          </w:tcPr>
          <w:p w:rsidR="00D9103F" w:rsidRPr="00C205BC" w:rsidRDefault="00D9103F" w:rsidP="00594223">
            <w:pPr>
              <w:rPr>
                <w:rFonts w:asciiTheme="minorHAnsi" w:hAnsiTheme="minorHAnsi"/>
                <w:color w:val="FF0000"/>
                <w:sz w:val="24"/>
                <w:szCs w:val="24"/>
              </w:rPr>
            </w:pPr>
            <w:r w:rsidRPr="00C205BC">
              <w:rPr>
                <w:rFonts w:asciiTheme="minorHAnsi" w:hAnsiTheme="minorHAnsi"/>
                <w:b/>
                <w:sz w:val="24"/>
                <w:szCs w:val="24"/>
              </w:rPr>
              <w:t>How will a project manager know when anything has been charged to one of their projects for any phase</w:t>
            </w:r>
            <w:r w:rsidRPr="00C205BC">
              <w:rPr>
                <w:rFonts w:asciiTheme="minorHAnsi" w:hAnsiTheme="minorHAnsi"/>
                <w:sz w:val="24"/>
                <w:szCs w:val="24"/>
              </w:rPr>
              <w:t>?</w:t>
            </w:r>
            <w:r w:rsidR="00C205BC">
              <w:rPr>
                <w:rFonts w:asciiTheme="minorHAnsi" w:hAnsiTheme="minorHAnsi"/>
                <w:sz w:val="24"/>
                <w:szCs w:val="24"/>
              </w:rPr>
              <w:t xml:space="preserve"> </w:t>
            </w:r>
            <w:r w:rsidR="00A55AD7">
              <w:rPr>
                <w:rFonts w:asciiTheme="minorHAnsi" w:hAnsiTheme="minorHAnsi"/>
                <w:color w:val="FF0000"/>
                <w:sz w:val="24"/>
                <w:szCs w:val="24"/>
              </w:rPr>
              <w:t>The project manager should run a report and if they confirm there is a charge error, they should refer to the “Park &amp; Posting Error Correction Project Balance” how to guide.</w:t>
            </w:r>
          </w:p>
        </w:tc>
      </w:tr>
      <w:tr w:rsidR="00D9103F" w:rsidRPr="003F3E55" w:rsidTr="00594223">
        <w:trPr>
          <w:trHeight w:val="677"/>
        </w:trPr>
        <w:tc>
          <w:tcPr>
            <w:tcW w:w="9558" w:type="dxa"/>
            <w:vAlign w:val="center"/>
          </w:tcPr>
          <w:p w:rsidR="00D9103F" w:rsidRPr="00594223" w:rsidRDefault="00D9103F" w:rsidP="00594223">
            <w:pPr>
              <w:rPr>
                <w:rFonts w:asciiTheme="minorHAnsi" w:hAnsiTheme="minorHAnsi"/>
                <w:color w:val="FF0000"/>
                <w:sz w:val="24"/>
                <w:szCs w:val="24"/>
              </w:rPr>
            </w:pPr>
            <w:r w:rsidRPr="00C205BC">
              <w:rPr>
                <w:rFonts w:asciiTheme="minorHAnsi" w:hAnsiTheme="minorHAnsi"/>
                <w:b/>
                <w:sz w:val="24"/>
                <w:szCs w:val="24"/>
              </w:rPr>
              <w:t>What is a project manager’s recourse for charges they don’t approve for a project</w:t>
            </w:r>
            <w:r w:rsidR="00C205BC">
              <w:rPr>
                <w:rFonts w:asciiTheme="minorHAnsi" w:hAnsiTheme="minorHAnsi"/>
                <w:b/>
                <w:sz w:val="24"/>
                <w:szCs w:val="24"/>
              </w:rPr>
              <w:t xml:space="preserve"> (not</w:t>
            </w:r>
            <w:r w:rsidRPr="00C205BC">
              <w:rPr>
                <w:rFonts w:asciiTheme="minorHAnsi" w:hAnsiTheme="minorHAnsi"/>
                <w:sz w:val="24"/>
                <w:szCs w:val="24"/>
              </w:rPr>
              <w:t xml:space="preserve"> </w:t>
            </w:r>
            <w:r w:rsidRPr="00C205BC">
              <w:rPr>
                <w:rFonts w:asciiTheme="minorHAnsi" w:hAnsiTheme="minorHAnsi"/>
                <w:b/>
                <w:sz w:val="24"/>
                <w:szCs w:val="24"/>
              </w:rPr>
              <w:t>only includes resource time but other things such as consulting services, equipment, etc</w:t>
            </w:r>
            <w:r w:rsidRPr="00C205BC">
              <w:rPr>
                <w:rFonts w:asciiTheme="minorHAnsi" w:hAnsiTheme="minorHAnsi"/>
                <w:sz w:val="24"/>
                <w:szCs w:val="24"/>
              </w:rPr>
              <w:t>.</w:t>
            </w:r>
            <w:r w:rsidR="00C205BC">
              <w:rPr>
                <w:rFonts w:asciiTheme="minorHAnsi" w:hAnsiTheme="minorHAnsi"/>
                <w:sz w:val="24"/>
                <w:szCs w:val="24"/>
              </w:rPr>
              <w:t>).</w:t>
            </w:r>
            <w:r w:rsidR="00A55AD7">
              <w:rPr>
                <w:rFonts w:asciiTheme="minorHAnsi" w:hAnsiTheme="minorHAnsi"/>
                <w:sz w:val="24"/>
                <w:szCs w:val="24"/>
              </w:rPr>
              <w:t xml:space="preserve"> </w:t>
            </w:r>
            <w:r w:rsidR="00A55AD7">
              <w:rPr>
                <w:rFonts w:asciiTheme="minorHAnsi" w:hAnsiTheme="minorHAnsi"/>
                <w:color w:val="FF0000"/>
                <w:sz w:val="24"/>
                <w:szCs w:val="24"/>
              </w:rPr>
              <w:t>If the charges are time related, they should check with their timekeeper who will process a prior period adjustment to the employee’s timesheet. If the error is related to anything other than time, they should refer to the “Park &amp; Posting Error Correction Project Balance” how to guide in processing the correction.</w:t>
            </w:r>
          </w:p>
        </w:tc>
      </w:tr>
    </w:tbl>
    <w:p w:rsidR="00D9103F" w:rsidRDefault="00D9103F" w:rsidP="00D9103F">
      <w:pPr>
        <w:rPr>
          <w:sz w:val="24"/>
          <w:szCs w:val="24"/>
        </w:rPr>
      </w:pPr>
    </w:p>
    <w:p w:rsidR="006E2965" w:rsidRDefault="006E2965" w:rsidP="006E2965">
      <w:pPr>
        <w:tabs>
          <w:tab w:val="left" w:pos="450"/>
          <w:tab w:val="center" w:pos="4680"/>
        </w:tabs>
        <w:spacing w:after="200" w:line="276" w:lineRule="auto"/>
        <w:rPr>
          <w:sz w:val="24"/>
          <w:szCs w:val="24"/>
        </w:rPr>
      </w:pPr>
    </w:p>
    <w:p w:rsidR="006E2965" w:rsidRPr="00934914" w:rsidRDefault="006E2965" w:rsidP="006E2965">
      <w:pPr>
        <w:tabs>
          <w:tab w:val="left" w:pos="450"/>
          <w:tab w:val="center" w:pos="4680"/>
        </w:tabs>
        <w:spacing w:after="200" w:line="276" w:lineRule="auto"/>
        <w:rPr>
          <w:rFonts w:ascii="Calibri" w:hAnsi="Calibri" w:cs="Calibri"/>
          <w:sz w:val="24"/>
        </w:rPr>
      </w:pPr>
    </w:p>
    <w:sectPr w:rsidR="006E2965" w:rsidRPr="00934914" w:rsidSect="00077C04">
      <w:headerReference w:type="default" r:id="rId13"/>
      <w:footerReference w:type="default" r:id="rId14"/>
      <w:pgSz w:w="12240" w:h="15840"/>
      <w:pgMar w:top="18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325" w:rsidRDefault="00117325" w:rsidP="0027109C">
      <w:r>
        <w:separator/>
      </w:r>
    </w:p>
  </w:endnote>
  <w:endnote w:type="continuationSeparator" w:id="0">
    <w:p w:rsidR="00117325" w:rsidRDefault="00117325" w:rsidP="00271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295601"/>
      <w:docPartObj>
        <w:docPartGallery w:val="Page Numbers (Bottom of Page)"/>
        <w:docPartUnique/>
      </w:docPartObj>
    </w:sdtPr>
    <w:sdtEndPr>
      <w:rPr>
        <w:noProof/>
      </w:rPr>
    </w:sdtEndPr>
    <w:sdtContent>
      <w:p w:rsidR="00A029C9" w:rsidRDefault="00A029C9">
        <w:pPr>
          <w:pStyle w:val="Footer"/>
          <w:jc w:val="center"/>
        </w:pPr>
        <w:r>
          <w:fldChar w:fldCharType="begin"/>
        </w:r>
        <w:r>
          <w:instrText xml:space="preserve"> PAGE   \* MERGEFORMAT </w:instrText>
        </w:r>
        <w:r>
          <w:fldChar w:fldCharType="separate"/>
        </w:r>
        <w:r w:rsidR="000B3B6B">
          <w:rPr>
            <w:noProof/>
          </w:rPr>
          <w:t>1</w:t>
        </w:r>
        <w:r>
          <w:rPr>
            <w:noProof/>
          </w:rPr>
          <w:fldChar w:fldCharType="end"/>
        </w:r>
      </w:p>
    </w:sdtContent>
  </w:sdt>
  <w:p w:rsidR="003E2052" w:rsidRPr="00914AE0" w:rsidRDefault="003E2052" w:rsidP="00914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325" w:rsidRDefault="00117325" w:rsidP="0027109C">
      <w:r>
        <w:separator/>
      </w:r>
    </w:p>
  </w:footnote>
  <w:footnote w:type="continuationSeparator" w:id="0">
    <w:p w:rsidR="00117325" w:rsidRDefault="00117325" w:rsidP="00271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AE0" w:rsidRDefault="00F97F87" w:rsidP="0079206E">
    <w:pPr>
      <w:pStyle w:val="Header"/>
      <w:tabs>
        <w:tab w:val="clear" w:pos="9360"/>
        <w:tab w:val="left" w:pos="1365"/>
        <w:tab w:val="left" w:pos="4740"/>
        <w:tab w:val="right" w:pos="12420"/>
      </w:tabs>
      <w:ind w:left="-720" w:firstLine="540"/>
      <w:jc w:val="right"/>
    </w:pPr>
    <w:r w:rsidRPr="00F97F87">
      <w:rPr>
        <w:noProof/>
        <w:sz w:val="36"/>
        <w:szCs w:val="36"/>
        <w:lang w:eastAsia="en-US"/>
      </w:rPr>
      <mc:AlternateContent>
        <mc:Choice Requires="wps">
          <w:drawing>
            <wp:anchor distT="0" distB="0" distL="114300" distR="114300" simplePos="0" relativeHeight="251662336" behindDoc="0" locked="0" layoutInCell="1" allowOverlap="1" wp14:anchorId="2AEFD799" wp14:editId="4E2EE2B8">
              <wp:simplePos x="0" y="0"/>
              <wp:positionH relativeFrom="column">
                <wp:align>center</wp:align>
              </wp:positionH>
              <wp:positionV relativeFrom="paragraph">
                <wp:posOffset>0</wp:posOffset>
              </wp:positionV>
              <wp:extent cx="4038600" cy="746125"/>
              <wp:effectExtent l="0" t="0" r="1905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746125"/>
                      </a:xfrm>
                      <a:prstGeom prst="rect">
                        <a:avLst/>
                      </a:prstGeom>
                      <a:solidFill>
                        <a:srgbClr val="FFFFFF"/>
                      </a:solidFill>
                      <a:ln w="9525">
                        <a:solidFill>
                          <a:schemeClr val="bg1"/>
                        </a:solidFill>
                        <a:miter lim="800000"/>
                        <a:headEnd/>
                        <a:tailEnd/>
                      </a:ln>
                    </wps:spPr>
                    <wps:txbx>
                      <w:txbxContent>
                        <w:p w:rsidR="00F97F87" w:rsidRPr="00F97F87" w:rsidRDefault="00F97F87" w:rsidP="00F97F87">
                          <w:pPr>
                            <w:jc w:val="center"/>
                            <w:rPr>
                              <w:i/>
                              <w:sz w:val="24"/>
                              <w:szCs w:val="24"/>
                            </w:rPr>
                          </w:pPr>
                          <w:r w:rsidRPr="00F97F87">
                            <w:rPr>
                              <w:i/>
                              <w:sz w:val="24"/>
                              <w:szCs w:val="24"/>
                            </w:rPr>
                            <w:t>CPRA</w:t>
                          </w:r>
                        </w:p>
                        <w:p w:rsidR="00F97F87" w:rsidRDefault="00F97F87" w:rsidP="00F97F87">
                          <w:pPr>
                            <w:jc w:val="center"/>
                            <w:rPr>
                              <w:i/>
                              <w:sz w:val="24"/>
                              <w:szCs w:val="24"/>
                            </w:rPr>
                          </w:pPr>
                          <w:r w:rsidRPr="00F97F87">
                            <w:rPr>
                              <w:i/>
                              <w:sz w:val="24"/>
                              <w:szCs w:val="24"/>
                            </w:rPr>
                            <w:t>LaGov Transition Project</w:t>
                          </w:r>
                        </w:p>
                        <w:p w:rsidR="00FA5AF1" w:rsidRPr="00F97F87" w:rsidRDefault="00FA5AF1" w:rsidP="00F97F87">
                          <w:pPr>
                            <w:jc w:val="center"/>
                            <w:rPr>
                              <w:i/>
                              <w:sz w:val="24"/>
                              <w:szCs w:val="24"/>
                            </w:rPr>
                          </w:pPr>
                          <w:r>
                            <w:rPr>
                              <w:i/>
                              <w:sz w:val="24"/>
                              <w:szCs w:val="24"/>
                            </w:rPr>
                            <w:t>Frequently Asked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18pt;height:58.7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" strokecolor="white [3212]">
              <v:textbox>
                <w:txbxContent>
                  <w:p w:rsidR="00F97F87" w:rsidRPr="00F97F87" w:rsidRDefault="00F97F87" w:rsidP="00F97F87">
                    <w:pPr>
                      <w:jc w:val="center"/>
                      <w:rPr>
                        <w:i/>
                        <w:sz w:val="24"/>
                        <w:szCs w:val="24"/>
                      </w:rPr>
                    </w:pPr>
                    <w:r w:rsidRPr="00F97F87">
                      <w:rPr>
                        <w:i/>
                        <w:sz w:val="24"/>
                        <w:szCs w:val="24"/>
                      </w:rPr>
                      <w:t>CPRA</w:t>
                    </w:r>
                  </w:p>
                  <w:p w:rsidR="00F97F87" w:rsidRDefault="00F97F87" w:rsidP="00F97F87">
                    <w:pPr>
                      <w:jc w:val="center"/>
                      <w:rPr>
                        <w:i/>
                        <w:sz w:val="24"/>
                        <w:szCs w:val="24"/>
                      </w:rPr>
                    </w:pPr>
                    <w:r w:rsidRPr="00F97F87">
                      <w:rPr>
                        <w:i/>
                        <w:sz w:val="24"/>
                        <w:szCs w:val="24"/>
                      </w:rPr>
                      <w:t>LaGov Transition Project</w:t>
                    </w:r>
                  </w:p>
                  <w:p w:rsidR="00FA5AF1" w:rsidRPr="00F97F87" w:rsidRDefault="00FA5AF1" w:rsidP="00F97F87">
                    <w:pPr>
                      <w:jc w:val="center"/>
                      <w:rPr>
                        <w:i/>
                        <w:sz w:val="24"/>
                        <w:szCs w:val="24"/>
                      </w:rPr>
                    </w:pPr>
                    <w:r>
                      <w:rPr>
                        <w:i/>
                        <w:sz w:val="24"/>
                        <w:szCs w:val="24"/>
                      </w:rPr>
                      <w:t>Frequently Asked Questions</w:t>
                    </w:r>
                  </w:p>
                </w:txbxContent>
              </v:textbox>
            </v:shape>
          </w:pict>
        </mc:Fallback>
      </mc:AlternateContent>
    </w:r>
    <w:r w:rsidR="00A02C1D" w:rsidRPr="00A02C1D">
      <w:rPr>
        <w:noProof/>
        <w:sz w:val="36"/>
        <w:szCs w:val="36"/>
        <w:lang w:eastAsia="en-US"/>
      </w:rPr>
      <mc:AlternateContent>
        <mc:Choice Requires="wps">
          <w:drawing>
            <wp:anchor distT="0" distB="0" distL="114300" distR="114300" simplePos="0" relativeHeight="251658240" behindDoc="0" locked="0" layoutInCell="1" allowOverlap="1" wp14:anchorId="77BC9A63" wp14:editId="197BB73C">
              <wp:simplePos x="0" y="0"/>
              <wp:positionH relativeFrom="column">
                <wp:posOffset>8255</wp:posOffset>
              </wp:positionH>
              <wp:positionV relativeFrom="paragraph">
                <wp:posOffset>146481</wp:posOffset>
              </wp:positionV>
              <wp:extent cx="1009291" cy="603849"/>
              <wp:effectExtent l="0" t="0" r="19685" b="2540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291" cy="603849"/>
                      </a:xfrm>
                      <a:prstGeom prst="rect">
                        <a:avLst/>
                      </a:prstGeom>
                      <a:solidFill>
                        <a:srgbClr val="FFFFFF"/>
                      </a:solidFill>
                      <a:ln w="9525">
                        <a:solidFill>
                          <a:schemeClr val="bg1"/>
                        </a:solidFill>
                        <a:miter lim="800000"/>
                        <a:headEnd/>
                        <a:tailEnd/>
                      </a:ln>
                    </wps:spPr>
                    <wps:txbx>
                      <w:txbxContent>
                        <w:p w:rsidR="00A02C1D" w:rsidRDefault="00A02C1D">
                          <w:r>
                            <w:rPr>
                              <w:rFonts w:cs="Arial"/>
                              <w:b/>
                              <w:bCs/>
                              <w:noProof/>
                              <w:color w:val="1F497D"/>
                              <w:sz w:val="20"/>
                            </w:rPr>
                            <w:drawing>
                              <wp:inline distT="0" distB="0" distL="0" distR="0" wp14:anchorId="13AFB01E" wp14:editId="56042C6A">
                                <wp:extent cx="980865" cy="526522"/>
                                <wp:effectExtent l="0" t="0" r="0" b="6985"/>
                                <wp:docPr id="1" name="Picture 1" descr="Description: Description: Description: test-isg-lar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test-isg-large-4.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81195" cy="5266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5pt;margin-top:11.55pt;width:79.45pt;height:4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" strokecolor="white [3212]">
              <v:textbox>
                <w:txbxContent>
                  <w:p w:rsidR="00A02C1D" w:rsidRDefault="00A02C1D">
                    <w:r>
                      <w:rPr>
                        <w:rFonts w:cs="Arial"/>
                        <w:b/>
                        <w:bCs/>
                        <w:noProof/>
                        <w:color w:val="1F497D"/>
                        <w:sz w:val="20"/>
                      </w:rPr>
                      <w:drawing>
                        <wp:inline distT="0" distB="0" distL="0" distR="0" wp14:anchorId="13AFB01E" wp14:editId="56042C6A">
                          <wp:extent cx="980865" cy="526522"/>
                          <wp:effectExtent l="0" t="0" r="0" b="6985"/>
                          <wp:docPr id="1" name="Picture 1" descr="Description: Description: Description: test-isg-lar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test-isg-large-4.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81195" cy="526699"/>
                                  </a:xfrm>
                                  <a:prstGeom prst="rect">
                                    <a:avLst/>
                                  </a:prstGeom>
                                  <a:noFill/>
                                  <a:ln>
                                    <a:noFill/>
                                  </a:ln>
                                </pic:spPr>
                              </pic:pic>
                            </a:graphicData>
                          </a:graphic>
                        </wp:inline>
                      </w:drawing>
                    </w:r>
                  </w:p>
                </w:txbxContent>
              </v:textbox>
            </v:shape>
          </w:pict>
        </mc:Fallback>
      </mc:AlternateContent>
    </w:r>
    <w:r w:rsidR="00914AE0">
      <w:rPr>
        <w:rFonts w:cs="Calibri"/>
        <w:noProof/>
        <w:sz w:val="28"/>
        <w:szCs w:val="28"/>
        <w:lang w:eastAsia="en-US"/>
      </w:rPr>
      <w:drawing>
        <wp:inline distT="0" distB="0" distL="0" distR="0" wp14:anchorId="3A314899" wp14:editId="0FBADA38">
          <wp:extent cx="746125" cy="746125"/>
          <wp:effectExtent l="0" t="0" r="0" b="0"/>
          <wp:docPr id="8" name="Picture 8" descr="C:\Users\edwardsma\Documents\Clients\CPRA - Louisiana\CP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ardsma\Documents\Clients\CPRA - Louisiana\CPRA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9452" cy="749452"/>
                  </a:xfrm>
                  <a:prstGeom prst="rect">
                    <a:avLst/>
                  </a:prstGeom>
                  <a:noFill/>
                  <a:ln>
                    <a:noFill/>
                  </a:ln>
                </pic:spPr>
              </pic:pic>
            </a:graphicData>
          </a:graphic>
        </wp:inline>
      </w:drawing>
    </w:r>
  </w:p>
  <w:p w:rsidR="003E2052" w:rsidRDefault="0013667D" w:rsidP="00FD4B64">
    <w:pPr>
      <w:pStyle w:val="Heading1"/>
    </w:pPr>
    <w:r>
      <w:rPr>
        <w:noProof/>
        <w:lang w:eastAsia="en-US"/>
      </w:rPr>
      <mc:AlternateContent>
        <mc:Choice Requires="wps">
          <w:drawing>
            <wp:anchor distT="4294967291" distB="4294967291" distL="114300" distR="114300" simplePos="0" relativeHeight="251656192" behindDoc="0" locked="0" layoutInCell="1" allowOverlap="1" wp14:anchorId="2157CE4B" wp14:editId="4091D6E8">
              <wp:simplePos x="0" y="0"/>
              <wp:positionH relativeFrom="column">
                <wp:posOffset>-114300</wp:posOffset>
              </wp:positionH>
              <wp:positionV relativeFrom="paragraph">
                <wp:posOffset>60960</wp:posOffset>
              </wp:positionV>
              <wp:extent cx="6219190" cy="0"/>
              <wp:effectExtent l="0" t="0" r="10160" b="19050"/>
              <wp:wrapNone/>
              <wp:docPr id="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1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9pt;margin-top:4.8pt;width:489.7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A24B6"/>
    <w:multiLevelType w:val="hybridMultilevel"/>
    <w:tmpl w:val="13AE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2C07A3"/>
    <w:multiLevelType w:val="hybridMultilevel"/>
    <w:tmpl w:val="3D30A3F2"/>
    <w:lvl w:ilvl="0" w:tplc="FE6C302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8675FF"/>
    <w:multiLevelType w:val="hybridMultilevel"/>
    <w:tmpl w:val="F208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C641E3"/>
    <w:multiLevelType w:val="hybridMultilevel"/>
    <w:tmpl w:val="E680826C"/>
    <w:lvl w:ilvl="0" w:tplc="FE6C302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B043AF"/>
    <w:multiLevelType w:val="hybridMultilevel"/>
    <w:tmpl w:val="8AE4A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09C"/>
    <w:rsid w:val="000000B4"/>
    <w:rsid w:val="00004196"/>
    <w:rsid w:val="00004F7C"/>
    <w:rsid w:val="00005AC9"/>
    <w:rsid w:val="00011B71"/>
    <w:rsid w:val="000213ED"/>
    <w:rsid w:val="00022054"/>
    <w:rsid w:val="00026AF6"/>
    <w:rsid w:val="00033257"/>
    <w:rsid w:val="00033701"/>
    <w:rsid w:val="00033FD7"/>
    <w:rsid w:val="00036D3A"/>
    <w:rsid w:val="000372FC"/>
    <w:rsid w:val="0004044E"/>
    <w:rsid w:val="0004615E"/>
    <w:rsid w:val="00051517"/>
    <w:rsid w:val="0005299D"/>
    <w:rsid w:val="00052ECE"/>
    <w:rsid w:val="0005435F"/>
    <w:rsid w:val="0005570D"/>
    <w:rsid w:val="00056748"/>
    <w:rsid w:val="00057A9F"/>
    <w:rsid w:val="00060DD2"/>
    <w:rsid w:val="000619A8"/>
    <w:rsid w:val="00062D70"/>
    <w:rsid w:val="000640F5"/>
    <w:rsid w:val="000658EA"/>
    <w:rsid w:val="00066615"/>
    <w:rsid w:val="000674FB"/>
    <w:rsid w:val="00071247"/>
    <w:rsid w:val="00072E28"/>
    <w:rsid w:val="00073F3C"/>
    <w:rsid w:val="00077C04"/>
    <w:rsid w:val="00080CA8"/>
    <w:rsid w:val="000842F1"/>
    <w:rsid w:val="000849C1"/>
    <w:rsid w:val="000A1001"/>
    <w:rsid w:val="000A25AF"/>
    <w:rsid w:val="000A4822"/>
    <w:rsid w:val="000B09F6"/>
    <w:rsid w:val="000B3B6B"/>
    <w:rsid w:val="000B3C9B"/>
    <w:rsid w:val="000B421D"/>
    <w:rsid w:val="000B4CBE"/>
    <w:rsid w:val="000C3C89"/>
    <w:rsid w:val="000C5FD1"/>
    <w:rsid w:val="000C7C85"/>
    <w:rsid w:val="000D22C2"/>
    <w:rsid w:val="000D3B9D"/>
    <w:rsid w:val="000D5AFF"/>
    <w:rsid w:val="000D6310"/>
    <w:rsid w:val="000D72F1"/>
    <w:rsid w:val="000E3A8B"/>
    <w:rsid w:val="000E5148"/>
    <w:rsid w:val="000E5260"/>
    <w:rsid w:val="000F01AE"/>
    <w:rsid w:val="000F1D40"/>
    <w:rsid w:val="000F3547"/>
    <w:rsid w:val="000F38DC"/>
    <w:rsid w:val="000F5608"/>
    <w:rsid w:val="00106212"/>
    <w:rsid w:val="00106350"/>
    <w:rsid w:val="0011213F"/>
    <w:rsid w:val="00112E76"/>
    <w:rsid w:val="0011587B"/>
    <w:rsid w:val="0011638F"/>
    <w:rsid w:val="00117325"/>
    <w:rsid w:val="00117E34"/>
    <w:rsid w:val="001211FC"/>
    <w:rsid w:val="00122F6F"/>
    <w:rsid w:val="001248E5"/>
    <w:rsid w:val="00125DE4"/>
    <w:rsid w:val="00131810"/>
    <w:rsid w:val="0013213C"/>
    <w:rsid w:val="00133726"/>
    <w:rsid w:val="00134302"/>
    <w:rsid w:val="001343DC"/>
    <w:rsid w:val="00135911"/>
    <w:rsid w:val="00135F76"/>
    <w:rsid w:val="0013667D"/>
    <w:rsid w:val="00140E2B"/>
    <w:rsid w:val="0014269A"/>
    <w:rsid w:val="0014748E"/>
    <w:rsid w:val="00151169"/>
    <w:rsid w:val="0015198F"/>
    <w:rsid w:val="00152E2E"/>
    <w:rsid w:val="00154552"/>
    <w:rsid w:val="001556F8"/>
    <w:rsid w:val="00163BBF"/>
    <w:rsid w:val="00173BCC"/>
    <w:rsid w:val="00176663"/>
    <w:rsid w:val="0018075B"/>
    <w:rsid w:val="00180C9B"/>
    <w:rsid w:val="00182FE1"/>
    <w:rsid w:val="0018451C"/>
    <w:rsid w:val="00186718"/>
    <w:rsid w:val="00190D92"/>
    <w:rsid w:val="00190F6C"/>
    <w:rsid w:val="0019145C"/>
    <w:rsid w:val="001927FD"/>
    <w:rsid w:val="001934C6"/>
    <w:rsid w:val="00195979"/>
    <w:rsid w:val="00196274"/>
    <w:rsid w:val="001A0459"/>
    <w:rsid w:val="001A2017"/>
    <w:rsid w:val="001A284C"/>
    <w:rsid w:val="001A2E5C"/>
    <w:rsid w:val="001A75C9"/>
    <w:rsid w:val="001A7FE6"/>
    <w:rsid w:val="001B0A77"/>
    <w:rsid w:val="001B5EC8"/>
    <w:rsid w:val="001B646F"/>
    <w:rsid w:val="001B6949"/>
    <w:rsid w:val="001C013F"/>
    <w:rsid w:val="001C4043"/>
    <w:rsid w:val="001C5C23"/>
    <w:rsid w:val="001C5E8B"/>
    <w:rsid w:val="001C6C0F"/>
    <w:rsid w:val="001C7931"/>
    <w:rsid w:val="001D090F"/>
    <w:rsid w:val="001D46EF"/>
    <w:rsid w:val="001D6CF5"/>
    <w:rsid w:val="001D7831"/>
    <w:rsid w:val="001E1A6B"/>
    <w:rsid w:val="001E1C73"/>
    <w:rsid w:val="001F1439"/>
    <w:rsid w:val="001F19A9"/>
    <w:rsid w:val="001F2B6A"/>
    <w:rsid w:val="001F3743"/>
    <w:rsid w:val="001F6FFC"/>
    <w:rsid w:val="001F7BEF"/>
    <w:rsid w:val="00201CF0"/>
    <w:rsid w:val="00202433"/>
    <w:rsid w:val="0020350E"/>
    <w:rsid w:val="00205045"/>
    <w:rsid w:val="00207A31"/>
    <w:rsid w:val="00211173"/>
    <w:rsid w:val="00211A05"/>
    <w:rsid w:val="00214BAE"/>
    <w:rsid w:val="00215239"/>
    <w:rsid w:val="0021577B"/>
    <w:rsid w:val="00225B84"/>
    <w:rsid w:val="00225F15"/>
    <w:rsid w:val="0022625B"/>
    <w:rsid w:val="00230E9F"/>
    <w:rsid w:val="00234AFC"/>
    <w:rsid w:val="00235DF8"/>
    <w:rsid w:val="002371DB"/>
    <w:rsid w:val="002377ED"/>
    <w:rsid w:val="00242ADD"/>
    <w:rsid w:val="00245E10"/>
    <w:rsid w:val="002523D4"/>
    <w:rsid w:val="00255286"/>
    <w:rsid w:val="00260446"/>
    <w:rsid w:val="00260A61"/>
    <w:rsid w:val="00261A9B"/>
    <w:rsid w:val="00261AA6"/>
    <w:rsid w:val="002626DF"/>
    <w:rsid w:val="00262A3B"/>
    <w:rsid w:val="002641B0"/>
    <w:rsid w:val="002654A1"/>
    <w:rsid w:val="0026566C"/>
    <w:rsid w:val="0027109C"/>
    <w:rsid w:val="00275299"/>
    <w:rsid w:val="0027542B"/>
    <w:rsid w:val="00280B9D"/>
    <w:rsid w:val="00281691"/>
    <w:rsid w:val="00284C66"/>
    <w:rsid w:val="00287F0C"/>
    <w:rsid w:val="00293F59"/>
    <w:rsid w:val="00295378"/>
    <w:rsid w:val="00297BE9"/>
    <w:rsid w:val="002A316C"/>
    <w:rsid w:val="002A7B1E"/>
    <w:rsid w:val="002B247B"/>
    <w:rsid w:val="002B41C8"/>
    <w:rsid w:val="002C1C86"/>
    <w:rsid w:val="002C2113"/>
    <w:rsid w:val="002C3FA6"/>
    <w:rsid w:val="002C5424"/>
    <w:rsid w:val="002C7DBE"/>
    <w:rsid w:val="002D120E"/>
    <w:rsid w:val="002D26B7"/>
    <w:rsid w:val="002D2AA3"/>
    <w:rsid w:val="002D39B8"/>
    <w:rsid w:val="002D3ECC"/>
    <w:rsid w:val="002D7CC2"/>
    <w:rsid w:val="002E4ED4"/>
    <w:rsid w:val="002E5268"/>
    <w:rsid w:val="002E577A"/>
    <w:rsid w:val="002E6930"/>
    <w:rsid w:val="002E7D53"/>
    <w:rsid w:val="002F5137"/>
    <w:rsid w:val="002F6FD2"/>
    <w:rsid w:val="00300241"/>
    <w:rsid w:val="00300AC1"/>
    <w:rsid w:val="00303FC6"/>
    <w:rsid w:val="00304612"/>
    <w:rsid w:val="00306623"/>
    <w:rsid w:val="003079D4"/>
    <w:rsid w:val="00316075"/>
    <w:rsid w:val="00317A1E"/>
    <w:rsid w:val="00322BAC"/>
    <w:rsid w:val="003347A9"/>
    <w:rsid w:val="0033674A"/>
    <w:rsid w:val="0034161D"/>
    <w:rsid w:val="00342930"/>
    <w:rsid w:val="00347EAF"/>
    <w:rsid w:val="00350F87"/>
    <w:rsid w:val="00351211"/>
    <w:rsid w:val="00355819"/>
    <w:rsid w:val="0036079C"/>
    <w:rsid w:val="00360B97"/>
    <w:rsid w:val="00364549"/>
    <w:rsid w:val="003713CE"/>
    <w:rsid w:val="00372ADD"/>
    <w:rsid w:val="003742D0"/>
    <w:rsid w:val="0038225A"/>
    <w:rsid w:val="00384375"/>
    <w:rsid w:val="00385907"/>
    <w:rsid w:val="00385AA5"/>
    <w:rsid w:val="003863E7"/>
    <w:rsid w:val="00390313"/>
    <w:rsid w:val="00393A39"/>
    <w:rsid w:val="003A2915"/>
    <w:rsid w:val="003A4BF4"/>
    <w:rsid w:val="003A4D91"/>
    <w:rsid w:val="003B4BF7"/>
    <w:rsid w:val="003B550C"/>
    <w:rsid w:val="003B5BEA"/>
    <w:rsid w:val="003C0BA7"/>
    <w:rsid w:val="003C1E19"/>
    <w:rsid w:val="003C3899"/>
    <w:rsid w:val="003C3C9A"/>
    <w:rsid w:val="003D0479"/>
    <w:rsid w:val="003D0548"/>
    <w:rsid w:val="003D0AE1"/>
    <w:rsid w:val="003D250D"/>
    <w:rsid w:val="003D2573"/>
    <w:rsid w:val="003D269D"/>
    <w:rsid w:val="003D4548"/>
    <w:rsid w:val="003D5964"/>
    <w:rsid w:val="003E1852"/>
    <w:rsid w:val="003E2052"/>
    <w:rsid w:val="003F2854"/>
    <w:rsid w:val="003F3A56"/>
    <w:rsid w:val="003F3E55"/>
    <w:rsid w:val="003F4242"/>
    <w:rsid w:val="004014F9"/>
    <w:rsid w:val="00401EB2"/>
    <w:rsid w:val="00411D83"/>
    <w:rsid w:val="00413C12"/>
    <w:rsid w:val="00414A6F"/>
    <w:rsid w:val="00414C6F"/>
    <w:rsid w:val="00415BB5"/>
    <w:rsid w:val="00422DEC"/>
    <w:rsid w:val="00422E7B"/>
    <w:rsid w:val="00424A93"/>
    <w:rsid w:val="00426028"/>
    <w:rsid w:val="004300FE"/>
    <w:rsid w:val="00434AEB"/>
    <w:rsid w:val="0044139B"/>
    <w:rsid w:val="00446533"/>
    <w:rsid w:val="004479D1"/>
    <w:rsid w:val="00447D3D"/>
    <w:rsid w:val="00453F40"/>
    <w:rsid w:val="00454386"/>
    <w:rsid w:val="0045509B"/>
    <w:rsid w:val="00455621"/>
    <w:rsid w:val="0046031B"/>
    <w:rsid w:val="00460CF0"/>
    <w:rsid w:val="004616F1"/>
    <w:rsid w:val="00461B6E"/>
    <w:rsid w:val="00462708"/>
    <w:rsid w:val="00462C3C"/>
    <w:rsid w:val="00464C78"/>
    <w:rsid w:val="004651F3"/>
    <w:rsid w:val="004711F7"/>
    <w:rsid w:val="004732FC"/>
    <w:rsid w:val="004735AA"/>
    <w:rsid w:val="004748DD"/>
    <w:rsid w:val="004775E9"/>
    <w:rsid w:val="004824B7"/>
    <w:rsid w:val="00484BA3"/>
    <w:rsid w:val="00491C6D"/>
    <w:rsid w:val="00495A27"/>
    <w:rsid w:val="00495CB4"/>
    <w:rsid w:val="004972C4"/>
    <w:rsid w:val="004A1408"/>
    <w:rsid w:val="004A1A38"/>
    <w:rsid w:val="004A1BDC"/>
    <w:rsid w:val="004A2ED2"/>
    <w:rsid w:val="004A5983"/>
    <w:rsid w:val="004B29AE"/>
    <w:rsid w:val="004B2EA4"/>
    <w:rsid w:val="004B36A8"/>
    <w:rsid w:val="004B374C"/>
    <w:rsid w:val="004B3FE6"/>
    <w:rsid w:val="004B502C"/>
    <w:rsid w:val="004B78C4"/>
    <w:rsid w:val="004C1C48"/>
    <w:rsid w:val="004C2ECA"/>
    <w:rsid w:val="004D12ED"/>
    <w:rsid w:val="004D1FE1"/>
    <w:rsid w:val="004D3016"/>
    <w:rsid w:val="004D3C5A"/>
    <w:rsid w:val="004D54E5"/>
    <w:rsid w:val="004D59FD"/>
    <w:rsid w:val="004E3241"/>
    <w:rsid w:val="004E7DD0"/>
    <w:rsid w:val="004F5554"/>
    <w:rsid w:val="005011F0"/>
    <w:rsid w:val="005013AD"/>
    <w:rsid w:val="00502412"/>
    <w:rsid w:val="00502415"/>
    <w:rsid w:val="005035B8"/>
    <w:rsid w:val="00505EC1"/>
    <w:rsid w:val="005068C0"/>
    <w:rsid w:val="00507529"/>
    <w:rsid w:val="00511A1E"/>
    <w:rsid w:val="00511FFF"/>
    <w:rsid w:val="00512BF6"/>
    <w:rsid w:val="0051473F"/>
    <w:rsid w:val="00514965"/>
    <w:rsid w:val="00517187"/>
    <w:rsid w:val="005177C1"/>
    <w:rsid w:val="00517E7A"/>
    <w:rsid w:val="00526F6A"/>
    <w:rsid w:val="00534199"/>
    <w:rsid w:val="005348A0"/>
    <w:rsid w:val="00534DF1"/>
    <w:rsid w:val="00534E2C"/>
    <w:rsid w:val="00535FC6"/>
    <w:rsid w:val="00542870"/>
    <w:rsid w:val="005464E8"/>
    <w:rsid w:val="00547F4A"/>
    <w:rsid w:val="005578CB"/>
    <w:rsid w:val="00560E04"/>
    <w:rsid w:val="005619D5"/>
    <w:rsid w:val="00566AFF"/>
    <w:rsid w:val="00572768"/>
    <w:rsid w:val="005755CF"/>
    <w:rsid w:val="0057665D"/>
    <w:rsid w:val="00577A4E"/>
    <w:rsid w:val="005806B9"/>
    <w:rsid w:val="00581B5E"/>
    <w:rsid w:val="00593D9D"/>
    <w:rsid w:val="00593F5E"/>
    <w:rsid w:val="00593FB4"/>
    <w:rsid w:val="00594223"/>
    <w:rsid w:val="0059478C"/>
    <w:rsid w:val="0059606F"/>
    <w:rsid w:val="00597D8D"/>
    <w:rsid w:val="005A0800"/>
    <w:rsid w:val="005A4201"/>
    <w:rsid w:val="005A6CEA"/>
    <w:rsid w:val="005B3FCF"/>
    <w:rsid w:val="005C3116"/>
    <w:rsid w:val="005C34CB"/>
    <w:rsid w:val="005C36ED"/>
    <w:rsid w:val="005D33F2"/>
    <w:rsid w:val="005D3646"/>
    <w:rsid w:val="005D3FFF"/>
    <w:rsid w:val="005D444A"/>
    <w:rsid w:val="005D60E5"/>
    <w:rsid w:val="005E08C2"/>
    <w:rsid w:val="005E3B9D"/>
    <w:rsid w:val="005E491A"/>
    <w:rsid w:val="005E5336"/>
    <w:rsid w:val="005E78AD"/>
    <w:rsid w:val="005E7F53"/>
    <w:rsid w:val="0060019F"/>
    <w:rsid w:val="00601ED6"/>
    <w:rsid w:val="00604ACF"/>
    <w:rsid w:val="00610BC4"/>
    <w:rsid w:val="006117C0"/>
    <w:rsid w:val="00612F0A"/>
    <w:rsid w:val="00614109"/>
    <w:rsid w:val="00615B86"/>
    <w:rsid w:val="00641C88"/>
    <w:rsid w:val="00646859"/>
    <w:rsid w:val="00651575"/>
    <w:rsid w:val="00652374"/>
    <w:rsid w:val="006559EE"/>
    <w:rsid w:val="006610B4"/>
    <w:rsid w:val="00667FA7"/>
    <w:rsid w:val="00671F3C"/>
    <w:rsid w:val="00673B59"/>
    <w:rsid w:val="00674B2A"/>
    <w:rsid w:val="0067526B"/>
    <w:rsid w:val="00676531"/>
    <w:rsid w:val="0067678C"/>
    <w:rsid w:val="0067773E"/>
    <w:rsid w:val="00681D60"/>
    <w:rsid w:val="00682F27"/>
    <w:rsid w:val="00684566"/>
    <w:rsid w:val="00687882"/>
    <w:rsid w:val="00694F9A"/>
    <w:rsid w:val="00696761"/>
    <w:rsid w:val="006A09AB"/>
    <w:rsid w:val="006A3F1E"/>
    <w:rsid w:val="006A6F53"/>
    <w:rsid w:val="006B0C00"/>
    <w:rsid w:val="006B47D7"/>
    <w:rsid w:val="006B56B5"/>
    <w:rsid w:val="006B71B5"/>
    <w:rsid w:val="006C0956"/>
    <w:rsid w:val="006C3A6E"/>
    <w:rsid w:val="006C6C30"/>
    <w:rsid w:val="006C700E"/>
    <w:rsid w:val="006C7470"/>
    <w:rsid w:val="006D10D5"/>
    <w:rsid w:val="006D12C3"/>
    <w:rsid w:val="006D469E"/>
    <w:rsid w:val="006D555A"/>
    <w:rsid w:val="006D5F2B"/>
    <w:rsid w:val="006D7541"/>
    <w:rsid w:val="006E2965"/>
    <w:rsid w:val="006E2A16"/>
    <w:rsid w:val="006E2BBA"/>
    <w:rsid w:val="006E34F5"/>
    <w:rsid w:val="006E3B53"/>
    <w:rsid w:val="006E5262"/>
    <w:rsid w:val="006E54A9"/>
    <w:rsid w:val="006E7AA9"/>
    <w:rsid w:val="006F3724"/>
    <w:rsid w:val="006F46B7"/>
    <w:rsid w:val="006F5888"/>
    <w:rsid w:val="006F66B1"/>
    <w:rsid w:val="007003BB"/>
    <w:rsid w:val="00700E51"/>
    <w:rsid w:val="00710112"/>
    <w:rsid w:val="00710CD1"/>
    <w:rsid w:val="00714F38"/>
    <w:rsid w:val="00724DAF"/>
    <w:rsid w:val="007270CD"/>
    <w:rsid w:val="007308BF"/>
    <w:rsid w:val="00731283"/>
    <w:rsid w:val="007323D1"/>
    <w:rsid w:val="00736511"/>
    <w:rsid w:val="00741D4C"/>
    <w:rsid w:val="0074378D"/>
    <w:rsid w:val="0074520F"/>
    <w:rsid w:val="00746D18"/>
    <w:rsid w:val="00750284"/>
    <w:rsid w:val="00755A8A"/>
    <w:rsid w:val="00756F00"/>
    <w:rsid w:val="00760053"/>
    <w:rsid w:val="0076009E"/>
    <w:rsid w:val="007626E1"/>
    <w:rsid w:val="00763A22"/>
    <w:rsid w:val="00764B71"/>
    <w:rsid w:val="007656D0"/>
    <w:rsid w:val="007664AA"/>
    <w:rsid w:val="00767E5C"/>
    <w:rsid w:val="00775581"/>
    <w:rsid w:val="0077719A"/>
    <w:rsid w:val="00782C41"/>
    <w:rsid w:val="00784B5B"/>
    <w:rsid w:val="00785741"/>
    <w:rsid w:val="007902A5"/>
    <w:rsid w:val="007906E4"/>
    <w:rsid w:val="0079206E"/>
    <w:rsid w:val="00796B00"/>
    <w:rsid w:val="00796F59"/>
    <w:rsid w:val="00797E9E"/>
    <w:rsid w:val="007A0D5D"/>
    <w:rsid w:val="007A12F7"/>
    <w:rsid w:val="007A2AFA"/>
    <w:rsid w:val="007A3B9E"/>
    <w:rsid w:val="007A6015"/>
    <w:rsid w:val="007B0EA5"/>
    <w:rsid w:val="007B234B"/>
    <w:rsid w:val="007C144F"/>
    <w:rsid w:val="007C1DB9"/>
    <w:rsid w:val="007C4DD5"/>
    <w:rsid w:val="007D134E"/>
    <w:rsid w:val="007D56B1"/>
    <w:rsid w:val="007D56B8"/>
    <w:rsid w:val="007D6BD2"/>
    <w:rsid w:val="007E0C22"/>
    <w:rsid w:val="007E2D9A"/>
    <w:rsid w:val="007E5E0A"/>
    <w:rsid w:val="007E5E79"/>
    <w:rsid w:val="007F3D21"/>
    <w:rsid w:val="007F5A42"/>
    <w:rsid w:val="0080103D"/>
    <w:rsid w:val="008046FE"/>
    <w:rsid w:val="00805A8C"/>
    <w:rsid w:val="0081658A"/>
    <w:rsid w:val="00824A23"/>
    <w:rsid w:val="00826CAA"/>
    <w:rsid w:val="00827D2C"/>
    <w:rsid w:val="00831BAF"/>
    <w:rsid w:val="00842C99"/>
    <w:rsid w:val="00843AB0"/>
    <w:rsid w:val="00852402"/>
    <w:rsid w:val="00852DCE"/>
    <w:rsid w:val="008560F9"/>
    <w:rsid w:val="008603CA"/>
    <w:rsid w:val="008610AC"/>
    <w:rsid w:val="00861FB3"/>
    <w:rsid w:val="008621FC"/>
    <w:rsid w:val="00864AEB"/>
    <w:rsid w:val="00866027"/>
    <w:rsid w:val="00866F43"/>
    <w:rsid w:val="00867E1B"/>
    <w:rsid w:val="00871B0F"/>
    <w:rsid w:val="008732F3"/>
    <w:rsid w:val="00880E4E"/>
    <w:rsid w:val="008816C3"/>
    <w:rsid w:val="0088429C"/>
    <w:rsid w:val="00887E93"/>
    <w:rsid w:val="00895ECE"/>
    <w:rsid w:val="008A0247"/>
    <w:rsid w:val="008A0A81"/>
    <w:rsid w:val="008A1CA3"/>
    <w:rsid w:val="008A2BB5"/>
    <w:rsid w:val="008A3329"/>
    <w:rsid w:val="008A60FB"/>
    <w:rsid w:val="008A7042"/>
    <w:rsid w:val="008A75D2"/>
    <w:rsid w:val="008A7AC6"/>
    <w:rsid w:val="008A7ACD"/>
    <w:rsid w:val="008B318B"/>
    <w:rsid w:val="008B3F9C"/>
    <w:rsid w:val="008C59CE"/>
    <w:rsid w:val="008D0E8B"/>
    <w:rsid w:val="008D33AE"/>
    <w:rsid w:val="008D35AD"/>
    <w:rsid w:val="008D672E"/>
    <w:rsid w:val="008E0280"/>
    <w:rsid w:val="008E1AE4"/>
    <w:rsid w:val="008E1CDB"/>
    <w:rsid w:val="008E4E8E"/>
    <w:rsid w:val="008E4EE1"/>
    <w:rsid w:val="008E6E86"/>
    <w:rsid w:val="008F1B85"/>
    <w:rsid w:val="008F2A37"/>
    <w:rsid w:val="008F3907"/>
    <w:rsid w:val="008F3A89"/>
    <w:rsid w:val="008F7885"/>
    <w:rsid w:val="009034B9"/>
    <w:rsid w:val="00905A63"/>
    <w:rsid w:val="00907479"/>
    <w:rsid w:val="00914AE0"/>
    <w:rsid w:val="00917C7D"/>
    <w:rsid w:val="009229E7"/>
    <w:rsid w:val="00923547"/>
    <w:rsid w:val="00925077"/>
    <w:rsid w:val="00925CF5"/>
    <w:rsid w:val="00925E16"/>
    <w:rsid w:val="009262B4"/>
    <w:rsid w:val="00926B49"/>
    <w:rsid w:val="00926CFF"/>
    <w:rsid w:val="009322A8"/>
    <w:rsid w:val="00932D2B"/>
    <w:rsid w:val="009339CD"/>
    <w:rsid w:val="00934914"/>
    <w:rsid w:val="00935F4B"/>
    <w:rsid w:val="00937CA0"/>
    <w:rsid w:val="009401E7"/>
    <w:rsid w:val="009417DA"/>
    <w:rsid w:val="00942CFF"/>
    <w:rsid w:val="0094365A"/>
    <w:rsid w:val="0094616D"/>
    <w:rsid w:val="009466C7"/>
    <w:rsid w:val="00946BE7"/>
    <w:rsid w:val="00946FA1"/>
    <w:rsid w:val="00953F48"/>
    <w:rsid w:val="0095643A"/>
    <w:rsid w:val="00956EEE"/>
    <w:rsid w:val="00961EAD"/>
    <w:rsid w:val="009700D3"/>
    <w:rsid w:val="00970339"/>
    <w:rsid w:val="009709ED"/>
    <w:rsid w:val="009714D5"/>
    <w:rsid w:val="00974575"/>
    <w:rsid w:val="009756CD"/>
    <w:rsid w:val="00980A86"/>
    <w:rsid w:val="009817A6"/>
    <w:rsid w:val="009833CA"/>
    <w:rsid w:val="0098610A"/>
    <w:rsid w:val="00986146"/>
    <w:rsid w:val="009920F6"/>
    <w:rsid w:val="009931CF"/>
    <w:rsid w:val="009932AA"/>
    <w:rsid w:val="009948AD"/>
    <w:rsid w:val="00994FD5"/>
    <w:rsid w:val="00996037"/>
    <w:rsid w:val="009A0849"/>
    <w:rsid w:val="009A2955"/>
    <w:rsid w:val="009C12F7"/>
    <w:rsid w:val="009C181B"/>
    <w:rsid w:val="009C2895"/>
    <w:rsid w:val="009C5DE7"/>
    <w:rsid w:val="009D21A9"/>
    <w:rsid w:val="009D562D"/>
    <w:rsid w:val="009D61CA"/>
    <w:rsid w:val="009D6215"/>
    <w:rsid w:val="009D7930"/>
    <w:rsid w:val="009E0C70"/>
    <w:rsid w:val="009E12AE"/>
    <w:rsid w:val="009E2A40"/>
    <w:rsid w:val="009E7656"/>
    <w:rsid w:val="009F088E"/>
    <w:rsid w:val="009F18D8"/>
    <w:rsid w:val="009F4CBC"/>
    <w:rsid w:val="009F73DF"/>
    <w:rsid w:val="00A029C9"/>
    <w:rsid w:val="00A02C1D"/>
    <w:rsid w:val="00A04E7A"/>
    <w:rsid w:val="00A05771"/>
    <w:rsid w:val="00A063F8"/>
    <w:rsid w:val="00A06743"/>
    <w:rsid w:val="00A06969"/>
    <w:rsid w:val="00A1051D"/>
    <w:rsid w:val="00A13BFC"/>
    <w:rsid w:val="00A15CBA"/>
    <w:rsid w:val="00A164B1"/>
    <w:rsid w:val="00A179EE"/>
    <w:rsid w:val="00A230F9"/>
    <w:rsid w:val="00A23254"/>
    <w:rsid w:val="00A237AE"/>
    <w:rsid w:val="00A31AF6"/>
    <w:rsid w:val="00A41AFB"/>
    <w:rsid w:val="00A41C02"/>
    <w:rsid w:val="00A434BE"/>
    <w:rsid w:val="00A4369A"/>
    <w:rsid w:val="00A47844"/>
    <w:rsid w:val="00A50879"/>
    <w:rsid w:val="00A51157"/>
    <w:rsid w:val="00A52363"/>
    <w:rsid w:val="00A52A8D"/>
    <w:rsid w:val="00A55A9F"/>
    <w:rsid w:val="00A55AD7"/>
    <w:rsid w:val="00A567B7"/>
    <w:rsid w:val="00A5753F"/>
    <w:rsid w:val="00A60905"/>
    <w:rsid w:val="00A61E7D"/>
    <w:rsid w:val="00A628D2"/>
    <w:rsid w:val="00A72444"/>
    <w:rsid w:val="00A76974"/>
    <w:rsid w:val="00A80E49"/>
    <w:rsid w:val="00A8376A"/>
    <w:rsid w:val="00A83B65"/>
    <w:rsid w:val="00A864C2"/>
    <w:rsid w:val="00A93D1E"/>
    <w:rsid w:val="00AA044E"/>
    <w:rsid w:val="00AA1790"/>
    <w:rsid w:val="00AA21DE"/>
    <w:rsid w:val="00AA78F7"/>
    <w:rsid w:val="00AB2791"/>
    <w:rsid w:val="00AB61C9"/>
    <w:rsid w:val="00AB75E2"/>
    <w:rsid w:val="00AC353D"/>
    <w:rsid w:val="00AC7089"/>
    <w:rsid w:val="00AD587A"/>
    <w:rsid w:val="00AD5E6A"/>
    <w:rsid w:val="00AD7B04"/>
    <w:rsid w:val="00AE00AF"/>
    <w:rsid w:val="00AE131B"/>
    <w:rsid w:val="00AE1BE2"/>
    <w:rsid w:val="00AE1F3D"/>
    <w:rsid w:val="00AE204B"/>
    <w:rsid w:val="00AE54A8"/>
    <w:rsid w:val="00AE7676"/>
    <w:rsid w:val="00AE7F01"/>
    <w:rsid w:val="00AF3868"/>
    <w:rsid w:val="00AF4259"/>
    <w:rsid w:val="00AF6BCF"/>
    <w:rsid w:val="00B01829"/>
    <w:rsid w:val="00B051A0"/>
    <w:rsid w:val="00B05CCB"/>
    <w:rsid w:val="00B13741"/>
    <w:rsid w:val="00B15396"/>
    <w:rsid w:val="00B1616B"/>
    <w:rsid w:val="00B16317"/>
    <w:rsid w:val="00B16F21"/>
    <w:rsid w:val="00B170C4"/>
    <w:rsid w:val="00B209D9"/>
    <w:rsid w:val="00B21E07"/>
    <w:rsid w:val="00B21EA5"/>
    <w:rsid w:val="00B2333C"/>
    <w:rsid w:val="00B24B0F"/>
    <w:rsid w:val="00B265B7"/>
    <w:rsid w:val="00B26D94"/>
    <w:rsid w:val="00B3158C"/>
    <w:rsid w:val="00B338FA"/>
    <w:rsid w:val="00B36CBA"/>
    <w:rsid w:val="00B36CC4"/>
    <w:rsid w:val="00B3774C"/>
    <w:rsid w:val="00B4648A"/>
    <w:rsid w:val="00B47C96"/>
    <w:rsid w:val="00B50EB3"/>
    <w:rsid w:val="00B527B5"/>
    <w:rsid w:val="00B568DA"/>
    <w:rsid w:val="00B5717A"/>
    <w:rsid w:val="00B57575"/>
    <w:rsid w:val="00B642AB"/>
    <w:rsid w:val="00B64C08"/>
    <w:rsid w:val="00B679FB"/>
    <w:rsid w:val="00B720B5"/>
    <w:rsid w:val="00B80AA5"/>
    <w:rsid w:val="00B84A84"/>
    <w:rsid w:val="00B86C1F"/>
    <w:rsid w:val="00B91997"/>
    <w:rsid w:val="00B93845"/>
    <w:rsid w:val="00B94943"/>
    <w:rsid w:val="00B96BE3"/>
    <w:rsid w:val="00B97BDA"/>
    <w:rsid w:val="00BA12AB"/>
    <w:rsid w:val="00BA49D9"/>
    <w:rsid w:val="00BC05E3"/>
    <w:rsid w:val="00BC12AC"/>
    <w:rsid w:val="00BC4032"/>
    <w:rsid w:val="00BD0A44"/>
    <w:rsid w:val="00BD528A"/>
    <w:rsid w:val="00BD69F2"/>
    <w:rsid w:val="00BD6BDB"/>
    <w:rsid w:val="00BD6CEE"/>
    <w:rsid w:val="00BD7CDB"/>
    <w:rsid w:val="00BE0668"/>
    <w:rsid w:val="00BE277F"/>
    <w:rsid w:val="00BE2789"/>
    <w:rsid w:val="00BE3EF9"/>
    <w:rsid w:val="00BE550C"/>
    <w:rsid w:val="00BE5B29"/>
    <w:rsid w:val="00BE6CA5"/>
    <w:rsid w:val="00BF158A"/>
    <w:rsid w:val="00BF1F65"/>
    <w:rsid w:val="00BF6124"/>
    <w:rsid w:val="00C004F8"/>
    <w:rsid w:val="00C02613"/>
    <w:rsid w:val="00C056ED"/>
    <w:rsid w:val="00C07B35"/>
    <w:rsid w:val="00C07FC5"/>
    <w:rsid w:val="00C10960"/>
    <w:rsid w:val="00C10BF2"/>
    <w:rsid w:val="00C1223D"/>
    <w:rsid w:val="00C124C1"/>
    <w:rsid w:val="00C13BAD"/>
    <w:rsid w:val="00C205BC"/>
    <w:rsid w:val="00C20929"/>
    <w:rsid w:val="00C219CA"/>
    <w:rsid w:val="00C23301"/>
    <w:rsid w:val="00C23673"/>
    <w:rsid w:val="00C2493D"/>
    <w:rsid w:val="00C2616E"/>
    <w:rsid w:val="00C2618D"/>
    <w:rsid w:val="00C31F48"/>
    <w:rsid w:val="00C3616C"/>
    <w:rsid w:val="00C37BA5"/>
    <w:rsid w:val="00C40B8C"/>
    <w:rsid w:val="00C52313"/>
    <w:rsid w:val="00C52B1A"/>
    <w:rsid w:val="00C552CA"/>
    <w:rsid w:val="00C56164"/>
    <w:rsid w:val="00C57356"/>
    <w:rsid w:val="00C6063E"/>
    <w:rsid w:val="00C61C39"/>
    <w:rsid w:val="00C6232C"/>
    <w:rsid w:val="00C651F7"/>
    <w:rsid w:val="00C65C67"/>
    <w:rsid w:val="00C67963"/>
    <w:rsid w:val="00C67F86"/>
    <w:rsid w:val="00C720C6"/>
    <w:rsid w:val="00C75F84"/>
    <w:rsid w:val="00C76FA2"/>
    <w:rsid w:val="00C77AEF"/>
    <w:rsid w:val="00C815D3"/>
    <w:rsid w:val="00C8583A"/>
    <w:rsid w:val="00C8611C"/>
    <w:rsid w:val="00C91BD3"/>
    <w:rsid w:val="00C91D48"/>
    <w:rsid w:val="00C9578B"/>
    <w:rsid w:val="00C97D16"/>
    <w:rsid w:val="00CA260C"/>
    <w:rsid w:val="00CA742A"/>
    <w:rsid w:val="00CB5C4C"/>
    <w:rsid w:val="00CC096F"/>
    <w:rsid w:val="00CC3DD1"/>
    <w:rsid w:val="00CC7867"/>
    <w:rsid w:val="00CC7DF5"/>
    <w:rsid w:val="00CD3133"/>
    <w:rsid w:val="00CD4531"/>
    <w:rsid w:val="00CE3F31"/>
    <w:rsid w:val="00CE5605"/>
    <w:rsid w:val="00CE60DC"/>
    <w:rsid w:val="00CE7084"/>
    <w:rsid w:val="00CE7F4C"/>
    <w:rsid w:val="00CF0819"/>
    <w:rsid w:val="00CF3CD4"/>
    <w:rsid w:val="00CF52BE"/>
    <w:rsid w:val="00CF5859"/>
    <w:rsid w:val="00CF63C8"/>
    <w:rsid w:val="00CF7B7F"/>
    <w:rsid w:val="00D00716"/>
    <w:rsid w:val="00D00E97"/>
    <w:rsid w:val="00D00EE7"/>
    <w:rsid w:val="00D015EF"/>
    <w:rsid w:val="00D018B2"/>
    <w:rsid w:val="00D01AB6"/>
    <w:rsid w:val="00D05297"/>
    <w:rsid w:val="00D055E6"/>
    <w:rsid w:val="00D06BD2"/>
    <w:rsid w:val="00D07214"/>
    <w:rsid w:val="00D16B79"/>
    <w:rsid w:val="00D173CE"/>
    <w:rsid w:val="00D2062C"/>
    <w:rsid w:val="00D2087A"/>
    <w:rsid w:val="00D3050B"/>
    <w:rsid w:val="00D320BA"/>
    <w:rsid w:val="00D33CB7"/>
    <w:rsid w:val="00D34FC4"/>
    <w:rsid w:val="00D40ACD"/>
    <w:rsid w:val="00D41D67"/>
    <w:rsid w:val="00D43F2B"/>
    <w:rsid w:val="00D44CD0"/>
    <w:rsid w:val="00D5794B"/>
    <w:rsid w:val="00D6067B"/>
    <w:rsid w:val="00D61880"/>
    <w:rsid w:val="00D65C90"/>
    <w:rsid w:val="00D72AAD"/>
    <w:rsid w:val="00D74000"/>
    <w:rsid w:val="00D75F34"/>
    <w:rsid w:val="00D80D97"/>
    <w:rsid w:val="00D815A5"/>
    <w:rsid w:val="00D81745"/>
    <w:rsid w:val="00D81C1F"/>
    <w:rsid w:val="00D82781"/>
    <w:rsid w:val="00D82895"/>
    <w:rsid w:val="00D83182"/>
    <w:rsid w:val="00D848A3"/>
    <w:rsid w:val="00D85F34"/>
    <w:rsid w:val="00D86151"/>
    <w:rsid w:val="00D86C46"/>
    <w:rsid w:val="00D9103F"/>
    <w:rsid w:val="00D91105"/>
    <w:rsid w:val="00D91CF9"/>
    <w:rsid w:val="00D9666F"/>
    <w:rsid w:val="00D97674"/>
    <w:rsid w:val="00D97BB7"/>
    <w:rsid w:val="00DA0FB5"/>
    <w:rsid w:val="00DA2BBC"/>
    <w:rsid w:val="00DA37D9"/>
    <w:rsid w:val="00DA4C4F"/>
    <w:rsid w:val="00DA68FE"/>
    <w:rsid w:val="00DA751A"/>
    <w:rsid w:val="00DA76F8"/>
    <w:rsid w:val="00DB011A"/>
    <w:rsid w:val="00DB0370"/>
    <w:rsid w:val="00DB2158"/>
    <w:rsid w:val="00DB2190"/>
    <w:rsid w:val="00DB3700"/>
    <w:rsid w:val="00DB6D5E"/>
    <w:rsid w:val="00DB70B8"/>
    <w:rsid w:val="00DC4350"/>
    <w:rsid w:val="00DC5BD9"/>
    <w:rsid w:val="00DC5D42"/>
    <w:rsid w:val="00DD067F"/>
    <w:rsid w:val="00DD2266"/>
    <w:rsid w:val="00DE29B0"/>
    <w:rsid w:val="00DE39ED"/>
    <w:rsid w:val="00DE4A43"/>
    <w:rsid w:val="00DE5635"/>
    <w:rsid w:val="00DF250E"/>
    <w:rsid w:val="00DF59EA"/>
    <w:rsid w:val="00E00E76"/>
    <w:rsid w:val="00E0143B"/>
    <w:rsid w:val="00E047A3"/>
    <w:rsid w:val="00E04E56"/>
    <w:rsid w:val="00E06370"/>
    <w:rsid w:val="00E134B6"/>
    <w:rsid w:val="00E15053"/>
    <w:rsid w:val="00E16122"/>
    <w:rsid w:val="00E165D8"/>
    <w:rsid w:val="00E233D6"/>
    <w:rsid w:val="00E24503"/>
    <w:rsid w:val="00E27E61"/>
    <w:rsid w:val="00E32553"/>
    <w:rsid w:val="00E35BB3"/>
    <w:rsid w:val="00E37888"/>
    <w:rsid w:val="00E4235F"/>
    <w:rsid w:val="00E42CD4"/>
    <w:rsid w:val="00E43B81"/>
    <w:rsid w:val="00E44850"/>
    <w:rsid w:val="00E466DB"/>
    <w:rsid w:val="00E55F70"/>
    <w:rsid w:val="00E62665"/>
    <w:rsid w:val="00E65F83"/>
    <w:rsid w:val="00E677F8"/>
    <w:rsid w:val="00E67A42"/>
    <w:rsid w:val="00E712D3"/>
    <w:rsid w:val="00E751A1"/>
    <w:rsid w:val="00E81216"/>
    <w:rsid w:val="00E862BA"/>
    <w:rsid w:val="00E86844"/>
    <w:rsid w:val="00E868E6"/>
    <w:rsid w:val="00E86B12"/>
    <w:rsid w:val="00E90448"/>
    <w:rsid w:val="00E92E02"/>
    <w:rsid w:val="00EA33F7"/>
    <w:rsid w:val="00EA71BC"/>
    <w:rsid w:val="00EB0E62"/>
    <w:rsid w:val="00EB28B7"/>
    <w:rsid w:val="00EC09D1"/>
    <w:rsid w:val="00EC1F8B"/>
    <w:rsid w:val="00EC2071"/>
    <w:rsid w:val="00EC6303"/>
    <w:rsid w:val="00EC775B"/>
    <w:rsid w:val="00ED0D7C"/>
    <w:rsid w:val="00ED1245"/>
    <w:rsid w:val="00ED1DF9"/>
    <w:rsid w:val="00ED20CE"/>
    <w:rsid w:val="00ED2806"/>
    <w:rsid w:val="00ED532F"/>
    <w:rsid w:val="00ED5BE5"/>
    <w:rsid w:val="00EE00F6"/>
    <w:rsid w:val="00EE1778"/>
    <w:rsid w:val="00EE31CA"/>
    <w:rsid w:val="00EE5A82"/>
    <w:rsid w:val="00EE7CA0"/>
    <w:rsid w:val="00EF0882"/>
    <w:rsid w:val="00EF3BE1"/>
    <w:rsid w:val="00EF49B3"/>
    <w:rsid w:val="00EF54C5"/>
    <w:rsid w:val="00EF692C"/>
    <w:rsid w:val="00F01B9F"/>
    <w:rsid w:val="00F03427"/>
    <w:rsid w:val="00F0440C"/>
    <w:rsid w:val="00F04B49"/>
    <w:rsid w:val="00F072AC"/>
    <w:rsid w:val="00F10CD4"/>
    <w:rsid w:val="00F11AC2"/>
    <w:rsid w:val="00F1468C"/>
    <w:rsid w:val="00F205E4"/>
    <w:rsid w:val="00F2120A"/>
    <w:rsid w:val="00F2136B"/>
    <w:rsid w:val="00F22038"/>
    <w:rsid w:val="00F222D7"/>
    <w:rsid w:val="00F223C6"/>
    <w:rsid w:val="00F2359B"/>
    <w:rsid w:val="00F25EC3"/>
    <w:rsid w:val="00F26251"/>
    <w:rsid w:val="00F265CE"/>
    <w:rsid w:val="00F26762"/>
    <w:rsid w:val="00F27B02"/>
    <w:rsid w:val="00F301A2"/>
    <w:rsid w:val="00F308CF"/>
    <w:rsid w:val="00F31D11"/>
    <w:rsid w:val="00F322B4"/>
    <w:rsid w:val="00F34C33"/>
    <w:rsid w:val="00F35292"/>
    <w:rsid w:val="00F41E32"/>
    <w:rsid w:val="00F41EA0"/>
    <w:rsid w:val="00F422F1"/>
    <w:rsid w:val="00F430DD"/>
    <w:rsid w:val="00F431CA"/>
    <w:rsid w:val="00F4321F"/>
    <w:rsid w:val="00F44C76"/>
    <w:rsid w:val="00F45DAD"/>
    <w:rsid w:val="00F478CA"/>
    <w:rsid w:val="00F52032"/>
    <w:rsid w:val="00F54AAD"/>
    <w:rsid w:val="00F54C39"/>
    <w:rsid w:val="00F55544"/>
    <w:rsid w:val="00F56EA4"/>
    <w:rsid w:val="00F57C16"/>
    <w:rsid w:val="00F57EDA"/>
    <w:rsid w:val="00F600EA"/>
    <w:rsid w:val="00F63CE5"/>
    <w:rsid w:val="00F63DAB"/>
    <w:rsid w:val="00F659C2"/>
    <w:rsid w:val="00F65ED5"/>
    <w:rsid w:val="00F66567"/>
    <w:rsid w:val="00F71BC6"/>
    <w:rsid w:val="00F7539A"/>
    <w:rsid w:val="00F85179"/>
    <w:rsid w:val="00F95AFF"/>
    <w:rsid w:val="00F9610F"/>
    <w:rsid w:val="00F964D7"/>
    <w:rsid w:val="00F97B5F"/>
    <w:rsid w:val="00F97F87"/>
    <w:rsid w:val="00FA0DC8"/>
    <w:rsid w:val="00FA2B1C"/>
    <w:rsid w:val="00FA4442"/>
    <w:rsid w:val="00FA5AF1"/>
    <w:rsid w:val="00FB0230"/>
    <w:rsid w:val="00FB4494"/>
    <w:rsid w:val="00FB6440"/>
    <w:rsid w:val="00FC3077"/>
    <w:rsid w:val="00FC327B"/>
    <w:rsid w:val="00FC7ECD"/>
    <w:rsid w:val="00FD2EF4"/>
    <w:rsid w:val="00FD4610"/>
    <w:rsid w:val="00FD4B64"/>
    <w:rsid w:val="00FD6E10"/>
    <w:rsid w:val="00FD7471"/>
    <w:rsid w:val="00FE10B4"/>
    <w:rsid w:val="00FE54D6"/>
    <w:rsid w:val="00FE6CF5"/>
    <w:rsid w:val="00FE78EB"/>
    <w:rsid w:val="00FF15D4"/>
    <w:rsid w:val="00FF6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4E8"/>
    <w:rPr>
      <w:rFonts w:ascii="Arial" w:eastAsia="Times New Roman" w:hAnsi="Arial"/>
      <w:sz w:val="22"/>
    </w:rPr>
  </w:style>
  <w:style w:type="paragraph" w:styleId="Heading1">
    <w:name w:val="heading 1"/>
    <w:basedOn w:val="Normal"/>
    <w:next w:val="Normal"/>
    <w:link w:val="Heading1Char"/>
    <w:uiPriority w:val="99"/>
    <w:qFormat/>
    <w:rsid w:val="0027109C"/>
    <w:pPr>
      <w:keepNext/>
      <w:jc w:val="center"/>
      <w:outlineLvl w:val="0"/>
    </w:pPr>
    <w:rPr>
      <w:rFonts w:eastAsia="Calibri"/>
      <w:b/>
      <w:sz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109C"/>
    <w:rPr>
      <w:rFonts w:ascii="Arial" w:hAnsi="Arial"/>
      <w:b/>
      <w:sz w:val="20"/>
    </w:rPr>
  </w:style>
  <w:style w:type="paragraph" w:styleId="BalloonText">
    <w:name w:val="Balloon Text"/>
    <w:basedOn w:val="Normal"/>
    <w:link w:val="BalloonTextChar"/>
    <w:uiPriority w:val="99"/>
    <w:semiHidden/>
    <w:rsid w:val="00CE7F4C"/>
    <w:rPr>
      <w:rFonts w:ascii="Tahoma" w:eastAsia="Calibri" w:hAnsi="Tahoma"/>
      <w:sz w:val="16"/>
      <w:lang w:eastAsia="ja-JP"/>
    </w:rPr>
  </w:style>
  <w:style w:type="character" w:customStyle="1" w:styleId="BalloonTextChar">
    <w:name w:val="Balloon Text Char"/>
    <w:link w:val="BalloonText"/>
    <w:uiPriority w:val="99"/>
    <w:semiHidden/>
    <w:locked/>
    <w:rsid w:val="00CE7F4C"/>
    <w:rPr>
      <w:rFonts w:ascii="Tahoma" w:hAnsi="Tahoma"/>
      <w:sz w:val="16"/>
    </w:rPr>
  </w:style>
  <w:style w:type="paragraph" w:styleId="Header">
    <w:name w:val="header"/>
    <w:basedOn w:val="Normal"/>
    <w:link w:val="HeaderChar"/>
    <w:uiPriority w:val="99"/>
    <w:rsid w:val="0027109C"/>
    <w:pPr>
      <w:tabs>
        <w:tab w:val="center" w:pos="4680"/>
        <w:tab w:val="right" w:pos="9360"/>
      </w:tabs>
    </w:pPr>
    <w:rPr>
      <w:rFonts w:ascii="Calibri" w:eastAsia="Calibri" w:hAnsi="Calibri"/>
      <w:sz w:val="20"/>
      <w:lang w:eastAsia="ja-JP"/>
    </w:rPr>
  </w:style>
  <w:style w:type="character" w:customStyle="1" w:styleId="HeaderChar">
    <w:name w:val="Header Char"/>
    <w:basedOn w:val="DefaultParagraphFont"/>
    <w:link w:val="Header"/>
    <w:uiPriority w:val="99"/>
    <w:locked/>
    <w:rsid w:val="0027109C"/>
  </w:style>
  <w:style w:type="paragraph" w:styleId="Footer">
    <w:name w:val="footer"/>
    <w:basedOn w:val="Normal"/>
    <w:link w:val="FooterChar"/>
    <w:uiPriority w:val="99"/>
    <w:rsid w:val="0027109C"/>
    <w:pPr>
      <w:tabs>
        <w:tab w:val="center" w:pos="4680"/>
        <w:tab w:val="right" w:pos="9360"/>
      </w:tabs>
    </w:pPr>
    <w:rPr>
      <w:rFonts w:ascii="Calibri" w:eastAsia="Calibri" w:hAnsi="Calibri"/>
      <w:sz w:val="20"/>
      <w:lang w:eastAsia="ja-JP"/>
    </w:rPr>
  </w:style>
  <w:style w:type="character" w:customStyle="1" w:styleId="FooterChar">
    <w:name w:val="Footer Char"/>
    <w:basedOn w:val="DefaultParagraphFont"/>
    <w:link w:val="Footer"/>
    <w:uiPriority w:val="99"/>
    <w:locked/>
    <w:rsid w:val="0027109C"/>
  </w:style>
  <w:style w:type="character" w:styleId="PageNumber">
    <w:name w:val="page number"/>
    <w:uiPriority w:val="99"/>
    <w:semiHidden/>
    <w:rsid w:val="0027109C"/>
    <w:rPr>
      <w:rFonts w:cs="Times New Roman"/>
    </w:rPr>
  </w:style>
  <w:style w:type="paragraph" w:styleId="ListParagraph">
    <w:name w:val="List Paragraph"/>
    <w:basedOn w:val="Normal"/>
    <w:uiPriority w:val="34"/>
    <w:qFormat/>
    <w:rsid w:val="003D269D"/>
    <w:pPr>
      <w:ind w:left="720"/>
      <w:contextualSpacing/>
    </w:pPr>
  </w:style>
  <w:style w:type="character" w:styleId="CommentReference">
    <w:name w:val="annotation reference"/>
    <w:uiPriority w:val="99"/>
    <w:semiHidden/>
    <w:rsid w:val="00CE7F4C"/>
    <w:rPr>
      <w:rFonts w:cs="Times New Roman"/>
      <w:sz w:val="16"/>
    </w:rPr>
  </w:style>
  <w:style w:type="paragraph" w:styleId="CommentText">
    <w:name w:val="annotation text"/>
    <w:basedOn w:val="Normal"/>
    <w:link w:val="CommentTextChar"/>
    <w:uiPriority w:val="99"/>
    <w:semiHidden/>
    <w:rsid w:val="00CE7F4C"/>
    <w:rPr>
      <w:rFonts w:eastAsia="Calibri"/>
      <w:sz w:val="20"/>
      <w:lang w:eastAsia="ja-JP"/>
    </w:rPr>
  </w:style>
  <w:style w:type="character" w:customStyle="1" w:styleId="CommentTextChar">
    <w:name w:val="Comment Text Char"/>
    <w:link w:val="CommentText"/>
    <w:uiPriority w:val="99"/>
    <w:semiHidden/>
    <w:locked/>
    <w:rsid w:val="00CE7F4C"/>
    <w:rPr>
      <w:rFonts w:ascii="Arial" w:hAnsi="Arial"/>
    </w:rPr>
  </w:style>
  <w:style w:type="paragraph" w:styleId="CommentSubject">
    <w:name w:val="annotation subject"/>
    <w:basedOn w:val="CommentText"/>
    <w:next w:val="CommentText"/>
    <w:link w:val="CommentSubjectChar"/>
    <w:uiPriority w:val="99"/>
    <w:semiHidden/>
    <w:rsid w:val="00CE7F4C"/>
    <w:rPr>
      <w:b/>
    </w:rPr>
  </w:style>
  <w:style w:type="character" w:customStyle="1" w:styleId="CommentSubjectChar">
    <w:name w:val="Comment Subject Char"/>
    <w:link w:val="CommentSubject"/>
    <w:uiPriority w:val="99"/>
    <w:semiHidden/>
    <w:locked/>
    <w:rsid w:val="00CE7F4C"/>
    <w:rPr>
      <w:rFonts w:ascii="Arial" w:hAnsi="Arial"/>
      <w:b/>
    </w:rPr>
  </w:style>
  <w:style w:type="paragraph" w:styleId="Revision">
    <w:name w:val="Revision"/>
    <w:hidden/>
    <w:uiPriority w:val="99"/>
    <w:semiHidden/>
    <w:rsid w:val="004D12ED"/>
    <w:rPr>
      <w:rFonts w:ascii="Arial" w:eastAsia="Times New Roman" w:hAnsi="Arial"/>
      <w:sz w:val="22"/>
    </w:rPr>
  </w:style>
  <w:style w:type="paragraph" w:customStyle="1" w:styleId="prj0">
    <w:name w:val="prj0"/>
    <w:basedOn w:val="Normal"/>
    <w:uiPriority w:val="99"/>
    <w:rsid w:val="00C056ED"/>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cs="Arial"/>
      <w:sz w:val="16"/>
      <w:szCs w:val="16"/>
    </w:rPr>
  </w:style>
  <w:style w:type="character" w:styleId="Hyperlink">
    <w:name w:val="Hyperlink"/>
    <w:basedOn w:val="DefaultParagraphFont"/>
    <w:uiPriority w:val="99"/>
    <w:unhideWhenUsed/>
    <w:rsid w:val="00E712D3"/>
    <w:rPr>
      <w:color w:val="0000FF" w:themeColor="hyperlink"/>
      <w:u w:val="single"/>
    </w:rPr>
  </w:style>
  <w:style w:type="paragraph" w:styleId="Quote">
    <w:name w:val="Quote"/>
    <w:basedOn w:val="Normal"/>
    <w:next w:val="Normal"/>
    <w:link w:val="QuoteChar"/>
    <w:uiPriority w:val="29"/>
    <w:qFormat/>
    <w:rsid w:val="003D4548"/>
    <w:pPr>
      <w:spacing w:before="200" w:line="276" w:lineRule="auto"/>
      <w:ind w:left="360" w:right="360"/>
    </w:pPr>
    <w:rPr>
      <w:rFonts w:ascii="Calibri" w:hAnsi="Calibri"/>
      <w:i/>
      <w:iCs/>
      <w:szCs w:val="22"/>
      <w:lang w:bidi="en-US"/>
    </w:rPr>
  </w:style>
  <w:style w:type="character" w:customStyle="1" w:styleId="QuoteChar">
    <w:name w:val="Quote Char"/>
    <w:basedOn w:val="DefaultParagraphFont"/>
    <w:link w:val="Quote"/>
    <w:uiPriority w:val="29"/>
    <w:rsid w:val="003D4548"/>
    <w:rPr>
      <w:rFonts w:eastAsia="Times New Roman"/>
      <w:i/>
      <w:iCs/>
      <w:sz w:val="22"/>
      <w:szCs w:val="22"/>
      <w:lang w:bidi="en-US"/>
    </w:rPr>
  </w:style>
  <w:style w:type="character" w:customStyle="1" w:styleId="st">
    <w:name w:val="st"/>
    <w:rsid w:val="003D4548"/>
  </w:style>
  <w:style w:type="paragraph" w:styleId="Title">
    <w:name w:val="Title"/>
    <w:basedOn w:val="Normal"/>
    <w:next w:val="Normal"/>
    <w:link w:val="TitleChar"/>
    <w:uiPriority w:val="10"/>
    <w:qFormat/>
    <w:locked/>
    <w:rsid w:val="003D4548"/>
    <w:pPr>
      <w:pBdr>
        <w:bottom w:val="single" w:sz="4" w:space="1" w:color="auto"/>
      </w:pBdr>
      <w:spacing w:after="200"/>
      <w:contextualSpacing/>
    </w:pPr>
    <w:rPr>
      <w:rFonts w:ascii="Cambria" w:hAnsi="Cambria"/>
      <w:spacing w:val="5"/>
      <w:sz w:val="52"/>
      <w:szCs w:val="52"/>
      <w:lang w:bidi="en-US"/>
    </w:rPr>
  </w:style>
  <w:style w:type="character" w:customStyle="1" w:styleId="TitleChar">
    <w:name w:val="Title Char"/>
    <w:basedOn w:val="DefaultParagraphFont"/>
    <w:link w:val="Title"/>
    <w:uiPriority w:val="10"/>
    <w:rsid w:val="003D4548"/>
    <w:rPr>
      <w:rFonts w:ascii="Cambria" w:eastAsia="Times New Roman" w:hAnsi="Cambria"/>
      <w:spacing w:val="5"/>
      <w:sz w:val="52"/>
      <w:szCs w:val="52"/>
      <w:lang w:bidi="en-US"/>
    </w:rPr>
  </w:style>
  <w:style w:type="paragraph" w:customStyle="1" w:styleId="Formal1">
    <w:name w:val="Formal1"/>
    <w:rsid w:val="00FA2B1C"/>
    <w:pPr>
      <w:widowControl w:val="0"/>
      <w:spacing w:before="60" w:after="60"/>
    </w:pPr>
    <w:rPr>
      <w:rFonts w:ascii="Times New Roman" w:eastAsia="Times" w:hAnsi="Times New Roman"/>
      <w:noProof/>
      <w:sz w:val="24"/>
    </w:rPr>
  </w:style>
  <w:style w:type="paragraph" w:customStyle="1" w:styleId="Formal2">
    <w:name w:val="Formal2"/>
    <w:basedOn w:val="Formal1"/>
    <w:rsid w:val="00FA2B1C"/>
    <w:rPr>
      <w:rFonts w:ascii="Arial" w:hAnsi="Arial"/>
      <w:b/>
    </w:rPr>
  </w:style>
  <w:style w:type="table" w:styleId="TableGrid">
    <w:name w:val="Table Grid"/>
    <w:basedOn w:val="TableNormal"/>
    <w:uiPriority w:val="59"/>
    <w:locked/>
    <w:rsid w:val="006E296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4E8"/>
    <w:rPr>
      <w:rFonts w:ascii="Arial" w:eastAsia="Times New Roman" w:hAnsi="Arial"/>
      <w:sz w:val="22"/>
    </w:rPr>
  </w:style>
  <w:style w:type="paragraph" w:styleId="Heading1">
    <w:name w:val="heading 1"/>
    <w:basedOn w:val="Normal"/>
    <w:next w:val="Normal"/>
    <w:link w:val="Heading1Char"/>
    <w:uiPriority w:val="99"/>
    <w:qFormat/>
    <w:rsid w:val="0027109C"/>
    <w:pPr>
      <w:keepNext/>
      <w:jc w:val="center"/>
      <w:outlineLvl w:val="0"/>
    </w:pPr>
    <w:rPr>
      <w:rFonts w:eastAsia="Calibri"/>
      <w:b/>
      <w:sz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109C"/>
    <w:rPr>
      <w:rFonts w:ascii="Arial" w:hAnsi="Arial"/>
      <w:b/>
      <w:sz w:val="20"/>
    </w:rPr>
  </w:style>
  <w:style w:type="paragraph" w:styleId="BalloonText">
    <w:name w:val="Balloon Text"/>
    <w:basedOn w:val="Normal"/>
    <w:link w:val="BalloonTextChar"/>
    <w:uiPriority w:val="99"/>
    <w:semiHidden/>
    <w:rsid w:val="00CE7F4C"/>
    <w:rPr>
      <w:rFonts w:ascii="Tahoma" w:eastAsia="Calibri" w:hAnsi="Tahoma"/>
      <w:sz w:val="16"/>
      <w:lang w:eastAsia="ja-JP"/>
    </w:rPr>
  </w:style>
  <w:style w:type="character" w:customStyle="1" w:styleId="BalloonTextChar">
    <w:name w:val="Balloon Text Char"/>
    <w:link w:val="BalloonText"/>
    <w:uiPriority w:val="99"/>
    <w:semiHidden/>
    <w:locked/>
    <w:rsid w:val="00CE7F4C"/>
    <w:rPr>
      <w:rFonts w:ascii="Tahoma" w:hAnsi="Tahoma"/>
      <w:sz w:val="16"/>
    </w:rPr>
  </w:style>
  <w:style w:type="paragraph" w:styleId="Header">
    <w:name w:val="header"/>
    <w:basedOn w:val="Normal"/>
    <w:link w:val="HeaderChar"/>
    <w:uiPriority w:val="99"/>
    <w:rsid w:val="0027109C"/>
    <w:pPr>
      <w:tabs>
        <w:tab w:val="center" w:pos="4680"/>
        <w:tab w:val="right" w:pos="9360"/>
      </w:tabs>
    </w:pPr>
    <w:rPr>
      <w:rFonts w:ascii="Calibri" w:eastAsia="Calibri" w:hAnsi="Calibri"/>
      <w:sz w:val="20"/>
      <w:lang w:eastAsia="ja-JP"/>
    </w:rPr>
  </w:style>
  <w:style w:type="character" w:customStyle="1" w:styleId="HeaderChar">
    <w:name w:val="Header Char"/>
    <w:basedOn w:val="DefaultParagraphFont"/>
    <w:link w:val="Header"/>
    <w:uiPriority w:val="99"/>
    <w:locked/>
    <w:rsid w:val="0027109C"/>
  </w:style>
  <w:style w:type="paragraph" w:styleId="Footer">
    <w:name w:val="footer"/>
    <w:basedOn w:val="Normal"/>
    <w:link w:val="FooterChar"/>
    <w:uiPriority w:val="99"/>
    <w:rsid w:val="0027109C"/>
    <w:pPr>
      <w:tabs>
        <w:tab w:val="center" w:pos="4680"/>
        <w:tab w:val="right" w:pos="9360"/>
      </w:tabs>
    </w:pPr>
    <w:rPr>
      <w:rFonts w:ascii="Calibri" w:eastAsia="Calibri" w:hAnsi="Calibri"/>
      <w:sz w:val="20"/>
      <w:lang w:eastAsia="ja-JP"/>
    </w:rPr>
  </w:style>
  <w:style w:type="character" w:customStyle="1" w:styleId="FooterChar">
    <w:name w:val="Footer Char"/>
    <w:basedOn w:val="DefaultParagraphFont"/>
    <w:link w:val="Footer"/>
    <w:uiPriority w:val="99"/>
    <w:locked/>
    <w:rsid w:val="0027109C"/>
  </w:style>
  <w:style w:type="character" w:styleId="PageNumber">
    <w:name w:val="page number"/>
    <w:uiPriority w:val="99"/>
    <w:semiHidden/>
    <w:rsid w:val="0027109C"/>
    <w:rPr>
      <w:rFonts w:cs="Times New Roman"/>
    </w:rPr>
  </w:style>
  <w:style w:type="paragraph" w:styleId="ListParagraph">
    <w:name w:val="List Paragraph"/>
    <w:basedOn w:val="Normal"/>
    <w:uiPriority w:val="34"/>
    <w:qFormat/>
    <w:rsid w:val="003D269D"/>
    <w:pPr>
      <w:ind w:left="720"/>
      <w:contextualSpacing/>
    </w:pPr>
  </w:style>
  <w:style w:type="character" w:styleId="CommentReference">
    <w:name w:val="annotation reference"/>
    <w:uiPriority w:val="99"/>
    <w:semiHidden/>
    <w:rsid w:val="00CE7F4C"/>
    <w:rPr>
      <w:rFonts w:cs="Times New Roman"/>
      <w:sz w:val="16"/>
    </w:rPr>
  </w:style>
  <w:style w:type="paragraph" w:styleId="CommentText">
    <w:name w:val="annotation text"/>
    <w:basedOn w:val="Normal"/>
    <w:link w:val="CommentTextChar"/>
    <w:uiPriority w:val="99"/>
    <w:semiHidden/>
    <w:rsid w:val="00CE7F4C"/>
    <w:rPr>
      <w:rFonts w:eastAsia="Calibri"/>
      <w:sz w:val="20"/>
      <w:lang w:eastAsia="ja-JP"/>
    </w:rPr>
  </w:style>
  <w:style w:type="character" w:customStyle="1" w:styleId="CommentTextChar">
    <w:name w:val="Comment Text Char"/>
    <w:link w:val="CommentText"/>
    <w:uiPriority w:val="99"/>
    <w:semiHidden/>
    <w:locked/>
    <w:rsid w:val="00CE7F4C"/>
    <w:rPr>
      <w:rFonts w:ascii="Arial" w:hAnsi="Arial"/>
    </w:rPr>
  </w:style>
  <w:style w:type="paragraph" w:styleId="CommentSubject">
    <w:name w:val="annotation subject"/>
    <w:basedOn w:val="CommentText"/>
    <w:next w:val="CommentText"/>
    <w:link w:val="CommentSubjectChar"/>
    <w:uiPriority w:val="99"/>
    <w:semiHidden/>
    <w:rsid w:val="00CE7F4C"/>
    <w:rPr>
      <w:b/>
    </w:rPr>
  </w:style>
  <w:style w:type="character" w:customStyle="1" w:styleId="CommentSubjectChar">
    <w:name w:val="Comment Subject Char"/>
    <w:link w:val="CommentSubject"/>
    <w:uiPriority w:val="99"/>
    <w:semiHidden/>
    <w:locked/>
    <w:rsid w:val="00CE7F4C"/>
    <w:rPr>
      <w:rFonts w:ascii="Arial" w:hAnsi="Arial"/>
      <w:b/>
    </w:rPr>
  </w:style>
  <w:style w:type="paragraph" w:styleId="Revision">
    <w:name w:val="Revision"/>
    <w:hidden/>
    <w:uiPriority w:val="99"/>
    <w:semiHidden/>
    <w:rsid w:val="004D12ED"/>
    <w:rPr>
      <w:rFonts w:ascii="Arial" w:eastAsia="Times New Roman" w:hAnsi="Arial"/>
      <w:sz w:val="22"/>
    </w:rPr>
  </w:style>
  <w:style w:type="paragraph" w:customStyle="1" w:styleId="prj0">
    <w:name w:val="prj0"/>
    <w:basedOn w:val="Normal"/>
    <w:uiPriority w:val="99"/>
    <w:rsid w:val="00C056ED"/>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cs="Arial"/>
      <w:sz w:val="16"/>
      <w:szCs w:val="16"/>
    </w:rPr>
  </w:style>
  <w:style w:type="character" w:styleId="Hyperlink">
    <w:name w:val="Hyperlink"/>
    <w:basedOn w:val="DefaultParagraphFont"/>
    <w:uiPriority w:val="99"/>
    <w:unhideWhenUsed/>
    <w:rsid w:val="00E712D3"/>
    <w:rPr>
      <w:color w:val="0000FF" w:themeColor="hyperlink"/>
      <w:u w:val="single"/>
    </w:rPr>
  </w:style>
  <w:style w:type="paragraph" w:styleId="Quote">
    <w:name w:val="Quote"/>
    <w:basedOn w:val="Normal"/>
    <w:next w:val="Normal"/>
    <w:link w:val="QuoteChar"/>
    <w:uiPriority w:val="29"/>
    <w:qFormat/>
    <w:rsid w:val="003D4548"/>
    <w:pPr>
      <w:spacing w:before="200" w:line="276" w:lineRule="auto"/>
      <w:ind w:left="360" w:right="360"/>
    </w:pPr>
    <w:rPr>
      <w:rFonts w:ascii="Calibri" w:hAnsi="Calibri"/>
      <w:i/>
      <w:iCs/>
      <w:szCs w:val="22"/>
      <w:lang w:bidi="en-US"/>
    </w:rPr>
  </w:style>
  <w:style w:type="character" w:customStyle="1" w:styleId="QuoteChar">
    <w:name w:val="Quote Char"/>
    <w:basedOn w:val="DefaultParagraphFont"/>
    <w:link w:val="Quote"/>
    <w:uiPriority w:val="29"/>
    <w:rsid w:val="003D4548"/>
    <w:rPr>
      <w:rFonts w:eastAsia="Times New Roman"/>
      <w:i/>
      <w:iCs/>
      <w:sz w:val="22"/>
      <w:szCs w:val="22"/>
      <w:lang w:bidi="en-US"/>
    </w:rPr>
  </w:style>
  <w:style w:type="character" w:customStyle="1" w:styleId="st">
    <w:name w:val="st"/>
    <w:rsid w:val="003D4548"/>
  </w:style>
  <w:style w:type="paragraph" w:styleId="Title">
    <w:name w:val="Title"/>
    <w:basedOn w:val="Normal"/>
    <w:next w:val="Normal"/>
    <w:link w:val="TitleChar"/>
    <w:uiPriority w:val="10"/>
    <w:qFormat/>
    <w:locked/>
    <w:rsid w:val="003D4548"/>
    <w:pPr>
      <w:pBdr>
        <w:bottom w:val="single" w:sz="4" w:space="1" w:color="auto"/>
      </w:pBdr>
      <w:spacing w:after="200"/>
      <w:contextualSpacing/>
    </w:pPr>
    <w:rPr>
      <w:rFonts w:ascii="Cambria" w:hAnsi="Cambria"/>
      <w:spacing w:val="5"/>
      <w:sz w:val="52"/>
      <w:szCs w:val="52"/>
      <w:lang w:bidi="en-US"/>
    </w:rPr>
  </w:style>
  <w:style w:type="character" w:customStyle="1" w:styleId="TitleChar">
    <w:name w:val="Title Char"/>
    <w:basedOn w:val="DefaultParagraphFont"/>
    <w:link w:val="Title"/>
    <w:uiPriority w:val="10"/>
    <w:rsid w:val="003D4548"/>
    <w:rPr>
      <w:rFonts w:ascii="Cambria" w:eastAsia="Times New Roman" w:hAnsi="Cambria"/>
      <w:spacing w:val="5"/>
      <w:sz w:val="52"/>
      <w:szCs w:val="52"/>
      <w:lang w:bidi="en-US"/>
    </w:rPr>
  </w:style>
  <w:style w:type="paragraph" w:customStyle="1" w:styleId="Formal1">
    <w:name w:val="Formal1"/>
    <w:rsid w:val="00FA2B1C"/>
    <w:pPr>
      <w:widowControl w:val="0"/>
      <w:spacing w:before="60" w:after="60"/>
    </w:pPr>
    <w:rPr>
      <w:rFonts w:ascii="Times New Roman" w:eastAsia="Times" w:hAnsi="Times New Roman"/>
      <w:noProof/>
      <w:sz w:val="24"/>
    </w:rPr>
  </w:style>
  <w:style w:type="paragraph" w:customStyle="1" w:styleId="Formal2">
    <w:name w:val="Formal2"/>
    <w:basedOn w:val="Formal1"/>
    <w:rsid w:val="00FA2B1C"/>
    <w:rPr>
      <w:rFonts w:ascii="Arial" w:hAnsi="Arial"/>
      <w:b/>
    </w:rPr>
  </w:style>
  <w:style w:type="table" w:styleId="TableGrid">
    <w:name w:val="Table Grid"/>
    <w:basedOn w:val="TableNormal"/>
    <w:uiPriority w:val="59"/>
    <w:locked/>
    <w:rsid w:val="006E296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2193">
      <w:bodyDiv w:val="1"/>
      <w:marLeft w:val="0"/>
      <w:marRight w:val="0"/>
      <w:marTop w:val="0"/>
      <w:marBottom w:val="0"/>
      <w:divBdr>
        <w:top w:val="none" w:sz="0" w:space="0" w:color="auto"/>
        <w:left w:val="none" w:sz="0" w:space="0" w:color="auto"/>
        <w:bottom w:val="none" w:sz="0" w:space="0" w:color="auto"/>
        <w:right w:val="none" w:sz="0" w:space="0" w:color="auto"/>
      </w:divBdr>
    </w:div>
    <w:div w:id="140082758">
      <w:marLeft w:val="0"/>
      <w:marRight w:val="0"/>
      <w:marTop w:val="0"/>
      <w:marBottom w:val="0"/>
      <w:divBdr>
        <w:top w:val="none" w:sz="0" w:space="0" w:color="auto"/>
        <w:left w:val="none" w:sz="0" w:space="0" w:color="auto"/>
        <w:bottom w:val="none" w:sz="0" w:space="0" w:color="auto"/>
        <w:right w:val="none" w:sz="0" w:space="0" w:color="auto"/>
      </w:divBdr>
    </w:div>
    <w:div w:id="140082759">
      <w:marLeft w:val="0"/>
      <w:marRight w:val="0"/>
      <w:marTop w:val="0"/>
      <w:marBottom w:val="0"/>
      <w:divBdr>
        <w:top w:val="none" w:sz="0" w:space="0" w:color="auto"/>
        <w:left w:val="none" w:sz="0" w:space="0" w:color="auto"/>
        <w:bottom w:val="none" w:sz="0" w:space="0" w:color="auto"/>
        <w:right w:val="none" w:sz="0" w:space="0" w:color="auto"/>
      </w:divBdr>
    </w:div>
    <w:div w:id="140082760">
      <w:marLeft w:val="0"/>
      <w:marRight w:val="0"/>
      <w:marTop w:val="0"/>
      <w:marBottom w:val="0"/>
      <w:divBdr>
        <w:top w:val="none" w:sz="0" w:space="0" w:color="auto"/>
        <w:left w:val="none" w:sz="0" w:space="0" w:color="auto"/>
        <w:bottom w:val="none" w:sz="0" w:space="0" w:color="auto"/>
        <w:right w:val="none" w:sz="0" w:space="0" w:color="auto"/>
      </w:divBdr>
    </w:div>
    <w:div w:id="140082761">
      <w:marLeft w:val="0"/>
      <w:marRight w:val="0"/>
      <w:marTop w:val="0"/>
      <w:marBottom w:val="0"/>
      <w:divBdr>
        <w:top w:val="none" w:sz="0" w:space="0" w:color="auto"/>
        <w:left w:val="none" w:sz="0" w:space="0" w:color="auto"/>
        <w:bottom w:val="none" w:sz="0" w:space="0" w:color="auto"/>
        <w:right w:val="none" w:sz="0" w:space="0" w:color="auto"/>
      </w:divBdr>
    </w:div>
    <w:div w:id="140082762">
      <w:marLeft w:val="0"/>
      <w:marRight w:val="0"/>
      <w:marTop w:val="0"/>
      <w:marBottom w:val="0"/>
      <w:divBdr>
        <w:top w:val="none" w:sz="0" w:space="0" w:color="auto"/>
        <w:left w:val="none" w:sz="0" w:space="0" w:color="auto"/>
        <w:bottom w:val="none" w:sz="0" w:space="0" w:color="auto"/>
        <w:right w:val="none" w:sz="0" w:space="0" w:color="auto"/>
      </w:divBdr>
    </w:div>
    <w:div w:id="140082763">
      <w:marLeft w:val="0"/>
      <w:marRight w:val="0"/>
      <w:marTop w:val="0"/>
      <w:marBottom w:val="0"/>
      <w:divBdr>
        <w:top w:val="none" w:sz="0" w:space="0" w:color="auto"/>
        <w:left w:val="none" w:sz="0" w:space="0" w:color="auto"/>
        <w:bottom w:val="none" w:sz="0" w:space="0" w:color="auto"/>
        <w:right w:val="none" w:sz="0" w:space="0" w:color="auto"/>
      </w:divBdr>
    </w:div>
    <w:div w:id="140082764">
      <w:marLeft w:val="0"/>
      <w:marRight w:val="0"/>
      <w:marTop w:val="0"/>
      <w:marBottom w:val="0"/>
      <w:divBdr>
        <w:top w:val="none" w:sz="0" w:space="0" w:color="auto"/>
        <w:left w:val="none" w:sz="0" w:space="0" w:color="auto"/>
        <w:bottom w:val="none" w:sz="0" w:space="0" w:color="auto"/>
        <w:right w:val="none" w:sz="0" w:space="0" w:color="auto"/>
      </w:divBdr>
    </w:div>
    <w:div w:id="140082765">
      <w:marLeft w:val="0"/>
      <w:marRight w:val="0"/>
      <w:marTop w:val="0"/>
      <w:marBottom w:val="0"/>
      <w:divBdr>
        <w:top w:val="none" w:sz="0" w:space="0" w:color="auto"/>
        <w:left w:val="none" w:sz="0" w:space="0" w:color="auto"/>
        <w:bottom w:val="none" w:sz="0" w:space="0" w:color="auto"/>
        <w:right w:val="none" w:sz="0" w:space="0" w:color="auto"/>
      </w:divBdr>
    </w:div>
    <w:div w:id="140082766">
      <w:marLeft w:val="0"/>
      <w:marRight w:val="0"/>
      <w:marTop w:val="0"/>
      <w:marBottom w:val="0"/>
      <w:divBdr>
        <w:top w:val="none" w:sz="0" w:space="0" w:color="auto"/>
        <w:left w:val="none" w:sz="0" w:space="0" w:color="auto"/>
        <w:bottom w:val="none" w:sz="0" w:space="0" w:color="auto"/>
        <w:right w:val="none" w:sz="0" w:space="0" w:color="auto"/>
      </w:divBdr>
    </w:div>
    <w:div w:id="140082767">
      <w:marLeft w:val="0"/>
      <w:marRight w:val="0"/>
      <w:marTop w:val="0"/>
      <w:marBottom w:val="0"/>
      <w:divBdr>
        <w:top w:val="none" w:sz="0" w:space="0" w:color="auto"/>
        <w:left w:val="none" w:sz="0" w:space="0" w:color="auto"/>
        <w:bottom w:val="none" w:sz="0" w:space="0" w:color="auto"/>
        <w:right w:val="none" w:sz="0" w:space="0" w:color="auto"/>
      </w:divBdr>
    </w:div>
    <w:div w:id="140082768">
      <w:marLeft w:val="0"/>
      <w:marRight w:val="0"/>
      <w:marTop w:val="0"/>
      <w:marBottom w:val="0"/>
      <w:divBdr>
        <w:top w:val="none" w:sz="0" w:space="0" w:color="auto"/>
        <w:left w:val="none" w:sz="0" w:space="0" w:color="auto"/>
        <w:bottom w:val="none" w:sz="0" w:space="0" w:color="auto"/>
        <w:right w:val="none" w:sz="0" w:space="0" w:color="auto"/>
      </w:divBdr>
    </w:div>
    <w:div w:id="517888697">
      <w:bodyDiv w:val="1"/>
      <w:marLeft w:val="0"/>
      <w:marRight w:val="0"/>
      <w:marTop w:val="0"/>
      <w:marBottom w:val="0"/>
      <w:divBdr>
        <w:top w:val="none" w:sz="0" w:space="0" w:color="auto"/>
        <w:left w:val="none" w:sz="0" w:space="0" w:color="auto"/>
        <w:bottom w:val="none" w:sz="0" w:space="0" w:color="auto"/>
        <w:right w:val="none" w:sz="0" w:space="0" w:color="auto"/>
      </w:divBdr>
    </w:div>
    <w:div w:id="536696379">
      <w:bodyDiv w:val="1"/>
      <w:marLeft w:val="0"/>
      <w:marRight w:val="0"/>
      <w:marTop w:val="0"/>
      <w:marBottom w:val="0"/>
      <w:divBdr>
        <w:top w:val="none" w:sz="0" w:space="0" w:color="auto"/>
        <w:left w:val="none" w:sz="0" w:space="0" w:color="auto"/>
        <w:bottom w:val="none" w:sz="0" w:space="0" w:color="auto"/>
        <w:right w:val="none" w:sz="0" w:space="0" w:color="auto"/>
      </w:divBdr>
      <w:divsChild>
        <w:div w:id="34475450">
          <w:marLeft w:val="446"/>
          <w:marRight w:val="0"/>
          <w:marTop w:val="240"/>
          <w:marBottom w:val="0"/>
          <w:divBdr>
            <w:top w:val="none" w:sz="0" w:space="0" w:color="auto"/>
            <w:left w:val="none" w:sz="0" w:space="0" w:color="auto"/>
            <w:bottom w:val="none" w:sz="0" w:space="0" w:color="auto"/>
            <w:right w:val="none" w:sz="0" w:space="0" w:color="auto"/>
          </w:divBdr>
        </w:div>
      </w:divsChild>
    </w:div>
    <w:div w:id="688340175">
      <w:bodyDiv w:val="1"/>
      <w:marLeft w:val="0"/>
      <w:marRight w:val="0"/>
      <w:marTop w:val="0"/>
      <w:marBottom w:val="0"/>
      <w:divBdr>
        <w:top w:val="none" w:sz="0" w:space="0" w:color="auto"/>
        <w:left w:val="none" w:sz="0" w:space="0" w:color="auto"/>
        <w:bottom w:val="none" w:sz="0" w:space="0" w:color="auto"/>
        <w:right w:val="none" w:sz="0" w:space="0" w:color="auto"/>
      </w:divBdr>
      <w:divsChild>
        <w:div w:id="1007245612">
          <w:marLeft w:val="446"/>
          <w:marRight w:val="0"/>
          <w:marTop w:val="240"/>
          <w:marBottom w:val="0"/>
          <w:divBdr>
            <w:top w:val="none" w:sz="0" w:space="0" w:color="auto"/>
            <w:left w:val="none" w:sz="0" w:space="0" w:color="auto"/>
            <w:bottom w:val="none" w:sz="0" w:space="0" w:color="auto"/>
            <w:right w:val="none" w:sz="0" w:space="0" w:color="auto"/>
          </w:divBdr>
        </w:div>
        <w:div w:id="2063822800">
          <w:marLeft w:val="446"/>
          <w:marRight w:val="0"/>
          <w:marTop w:val="240"/>
          <w:marBottom w:val="0"/>
          <w:divBdr>
            <w:top w:val="none" w:sz="0" w:space="0" w:color="auto"/>
            <w:left w:val="none" w:sz="0" w:space="0" w:color="auto"/>
            <w:bottom w:val="none" w:sz="0" w:space="0" w:color="auto"/>
            <w:right w:val="none" w:sz="0" w:space="0" w:color="auto"/>
          </w:divBdr>
        </w:div>
        <w:div w:id="590092805">
          <w:marLeft w:val="446"/>
          <w:marRight w:val="0"/>
          <w:marTop w:val="240"/>
          <w:marBottom w:val="0"/>
          <w:divBdr>
            <w:top w:val="none" w:sz="0" w:space="0" w:color="auto"/>
            <w:left w:val="none" w:sz="0" w:space="0" w:color="auto"/>
            <w:bottom w:val="none" w:sz="0" w:space="0" w:color="auto"/>
            <w:right w:val="none" w:sz="0" w:space="0" w:color="auto"/>
          </w:divBdr>
        </w:div>
        <w:div w:id="1537694919">
          <w:marLeft w:val="446"/>
          <w:marRight w:val="0"/>
          <w:marTop w:val="240"/>
          <w:marBottom w:val="0"/>
          <w:divBdr>
            <w:top w:val="none" w:sz="0" w:space="0" w:color="auto"/>
            <w:left w:val="none" w:sz="0" w:space="0" w:color="auto"/>
            <w:bottom w:val="none" w:sz="0" w:space="0" w:color="auto"/>
            <w:right w:val="none" w:sz="0" w:space="0" w:color="auto"/>
          </w:divBdr>
        </w:div>
        <w:div w:id="2121147187">
          <w:marLeft w:val="446"/>
          <w:marRight w:val="0"/>
          <w:marTop w:val="240"/>
          <w:marBottom w:val="0"/>
          <w:divBdr>
            <w:top w:val="none" w:sz="0" w:space="0" w:color="auto"/>
            <w:left w:val="none" w:sz="0" w:space="0" w:color="auto"/>
            <w:bottom w:val="none" w:sz="0" w:space="0" w:color="auto"/>
            <w:right w:val="none" w:sz="0" w:space="0" w:color="auto"/>
          </w:divBdr>
        </w:div>
        <w:div w:id="296421746">
          <w:marLeft w:val="446"/>
          <w:marRight w:val="0"/>
          <w:marTop w:val="240"/>
          <w:marBottom w:val="0"/>
          <w:divBdr>
            <w:top w:val="none" w:sz="0" w:space="0" w:color="auto"/>
            <w:left w:val="none" w:sz="0" w:space="0" w:color="auto"/>
            <w:bottom w:val="none" w:sz="0" w:space="0" w:color="auto"/>
            <w:right w:val="none" w:sz="0" w:space="0" w:color="auto"/>
          </w:divBdr>
        </w:div>
        <w:div w:id="8263184">
          <w:marLeft w:val="446"/>
          <w:marRight w:val="0"/>
          <w:marTop w:val="240"/>
          <w:marBottom w:val="0"/>
          <w:divBdr>
            <w:top w:val="none" w:sz="0" w:space="0" w:color="auto"/>
            <w:left w:val="none" w:sz="0" w:space="0" w:color="auto"/>
            <w:bottom w:val="none" w:sz="0" w:space="0" w:color="auto"/>
            <w:right w:val="none" w:sz="0" w:space="0" w:color="auto"/>
          </w:divBdr>
        </w:div>
        <w:div w:id="1103454616">
          <w:marLeft w:val="446"/>
          <w:marRight w:val="0"/>
          <w:marTop w:val="240"/>
          <w:marBottom w:val="0"/>
          <w:divBdr>
            <w:top w:val="none" w:sz="0" w:space="0" w:color="auto"/>
            <w:left w:val="none" w:sz="0" w:space="0" w:color="auto"/>
            <w:bottom w:val="none" w:sz="0" w:space="0" w:color="auto"/>
            <w:right w:val="none" w:sz="0" w:space="0" w:color="auto"/>
          </w:divBdr>
        </w:div>
      </w:divsChild>
    </w:div>
    <w:div w:id="767579730">
      <w:bodyDiv w:val="1"/>
      <w:marLeft w:val="0"/>
      <w:marRight w:val="0"/>
      <w:marTop w:val="0"/>
      <w:marBottom w:val="0"/>
      <w:divBdr>
        <w:top w:val="none" w:sz="0" w:space="0" w:color="auto"/>
        <w:left w:val="none" w:sz="0" w:space="0" w:color="auto"/>
        <w:bottom w:val="none" w:sz="0" w:space="0" w:color="auto"/>
        <w:right w:val="none" w:sz="0" w:space="0" w:color="auto"/>
      </w:divBdr>
    </w:div>
    <w:div w:id="807825519">
      <w:bodyDiv w:val="1"/>
      <w:marLeft w:val="0"/>
      <w:marRight w:val="0"/>
      <w:marTop w:val="0"/>
      <w:marBottom w:val="0"/>
      <w:divBdr>
        <w:top w:val="none" w:sz="0" w:space="0" w:color="auto"/>
        <w:left w:val="none" w:sz="0" w:space="0" w:color="auto"/>
        <w:bottom w:val="none" w:sz="0" w:space="0" w:color="auto"/>
        <w:right w:val="none" w:sz="0" w:space="0" w:color="auto"/>
      </w:divBdr>
    </w:div>
    <w:div w:id="826088190">
      <w:bodyDiv w:val="1"/>
      <w:marLeft w:val="0"/>
      <w:marRight w:val="0"/>
      <w:marTop w:val="0"/>
      <w:marBottom w:val="0"/>
      <w:divBdr>
        <w:top w:val="none" w:sz="0" w:space="0" w:color="auto"/>
        <w:left w:val="none" w:sz="0" w:space="0" w:color="auto"/>
        <w:bottom w:val="none" w:sz="0" w:space="0" w:color="auto"/>
        <w:right w:val="none" w:sz="0" w:space="0" w:color="auto"/>
      </w:divBdr>
      <w:divsChild>
        <w:div w:id="1597591441">
          <w:marLeft w:val="374"/>
          <w:marRight w:val="0"/>
          <w:marTop w:val="0"/>
          <w:marBottom w:val="0"/>
          <w:divBdr>
            <w:top w:val="none" w:sz="0" w:space="0" w:color="auto"/>
            <w:left w:val="none" w:sz="0" w:space="0" w:color="auto"/>
            <w:bottom w:val="none" w:sz="0" w:space="0" w:color="auto"/>
            <w:right w:val="none" w:sz="0" w:space="0" w:color="auto"/>
          </w:divBdr>
        </w:div>
        <w:div w:id="1757559444">
          <w:marLeft w:val="374"/>
          <w:marRight w:val="0"/>
          <w:marTop w:val="0"/>
          <w:marBottom w:val="0"/>
          <w:divBdr>
            <w:top w:val="none" w:sz="0" w:space="0" w:color="auto"/>
            <w:left w:val="none" w:sz="0" w:space="0" w:color="auto"/>
            <w:bottom w:val="none" w:sz="0" w:space="0" w:color="auto"/>
            <w:right w:val="none" w:sz="0" w:space="0" w:color="auto"/>
          </w:divBdr>
        </w:div>
        <w:div w:id="1656835732">
          <w:marLeft w:val="374"/>
          <w:marRight w:val="0"/>
          <w:marTop w:val="0"/>
          <w:marBottom w:val="0"/>
          <w:divBdr>
            <w:top w:val="none" w:sz="0" w:space="0" w:color="auto"/>
            <w:left w:val="none" w:sz="0" w:space="0" w:color="auto"/>
            <w:bottom w:val="none" w:sz="0" w:space="0" w:color="auto"/>
            <w:right w:val="none" w:sz="0" w:space="0" w:color="auto"/>
          </w:divBdr>
        </w:div>
        <w:div w:id="604772177">
          <w:marLeft w:val="374"/>
          <w:marRight w:val="0"/>
          <w:marTop w:val="0"/>
          <w:marBottom w:val="0"/>
          <w:divBdr>
            <w:top w:val="none" w:sz="0" w:space="0" w:color="auto"/>
            <w:left w:val="none" w:sz="0" w:space="0" w:color="auto"/>
            <w:bottom w:val="none" w:sz="0" w:space="0" w:color="auto"/>
            <w:right w:val="none" w:sz="0" w:space="0" w:color="auto"/>
          </w:divBdr>
        </w:div>
        <w:div w:id="1812751119">
          <w:marLeft w:val="374"/>
          <w:marRight w:val="0"/>
          <w:marTop w:val="0"/>
          <w:marBottom w:val="0"/>
          <w:divBdr>
            <w:top w:val="none" w:sz="0" w:space="0" w:color="auto"/>
            <w:left w:val="none" w:sz="0" w:space="0" w:color="auto"/>
            <w:bottom w:val="none" w:sz="0" w:space="0" w:color="auto"/>
            <w:right w:val="none" w:sz="0" w:space="0" w:color="auto"/>
          </w:divBdr>
        </w:div>
        <w:div w:id="1319966271">
          <w:marLeft w:val="374"/>
          <w:marRight w:val="0"/>
          <w:marTop w:val="0"/>
          <w:marBottom w:val="0"/>
          <w:divBdr>
            <w:top w:val="none" w:sz="0" w:space="0" w:color="auto"/>
            <w:left w:val="none" w:sz="0" w:space="0" w:color="auto"/>
            <w:bottom w:val="none" w:sz="0" w:space="0" w:color="auto"/>
            <w:right w:val="none" w:sz="0" w:space="0" w:color="auto"/>
          </w:divBdr>
        </w:div>
        <w:div w:id="1946309437">
          <w:marLeft w:val="374"/>
          <w:marRight w:val="0"/>
          <w:marTop w:val="0"/>
          <w:marBottom w:val="0"/>
          <w:divBdr>
            <w:top w:val="none" w:sz="0" w:space="0" w:color="auto"/>
            <w:left w:val="none" w:sz="0" w:space="0" w:color="auto"/>
            <w:bottom w:val="none" w:sz="0" w:space="0" w:color="auto"/>
            <w:right w:val="none" w:sz="0" w:space="0" w:color="auto"/>
          </w:divBdr>
        </w:div>
        <w:div w:id="2088768008">
          <w:marLeft w:val="374"/>
          <w:marRight w:val="0"/>
          <w:marTop w:val="0"/>
          <w:marBottom w:val="0"/>
          <w:divBdr>
            <w:top w:val="none" w:sz="0" w:space="0" w:color="auto"/>
            <w:left w:val="none" w:sz="0" w:space="0" w:color="auto"/>
            <w:bottom w:val="none" w:sz="0" w:space="0" w:color="auto"/>
            <w:right w:val="none" w:sz="0" w:space="0" w:color="auto"/>
          </w:divBdr>
        </w:div>
        <w:div w:id="2071267051">
          <w:marLeft w:val="374"/>
          <w:marRight w:val="0"/>
          <w:marTop w:val="0"/>
          <w:marBottom w:val="0"/>
          <w:divBdr>
            <w:top w:val="none" w:sz="0" w:space="0" w:color="auto"/>
            <w:left w:val="none" w:sz="0" w:space="0" w:color="auto"/>
            <w:bottom w:val="none" w:sz="0" w:space="0" w:color="auto"/>
            <w:right w:val="none" w:sz="0" w:space="0" w:color="auto"/>
          </w:divBdr>
        </w:div>
        <w:div w:id="1543715505">
          <w:marLeft w:val="374"/>
          <w:marRight w:val="0"/>
          <w:marTop w:val="0"/>
          <w:marBottom w:val="0"/>
          <w:divBdr>
            <w:top w:val="none" w:sz="0" w:space="0" w:color="auto"/>
            <w:left w:val="none" w:sz="0" w:space="0" w:color="auto"/>
            <w:bottom w:val="none" w:sz="0" w:space="0" w:color="auto"/>
            <w:right w:val="none" w:sz="0" w:space="0" w:color="auto"/>
          </w:divBdr>
        </w:div>
      </w:divsChild>
    </w:div>
    <w:div w:id="1421639142">
      <w:bodyDiv w:val="1"/>
      <w:marLeft w:val="0"/>
      <w:marRight w:val="0"/>
      <w:marTop w:val="0"/>
      <w:marBottom w:val="0"/>
      <w:divBdr>
        <w:top w:val="none" w:sz="0" w:space="0" w:color="auto"/>
        <w:left w:val="none" w:sz="0" w:space="0" w:color="auto"/>
        <w:bottom w:val="none" w:sz="0" w:space="0" w:color="auto"/>
        <w:right w:val="none" w:sz="0" w:space="0" w:color="auto"/>
      </w:divBdr>
      <w:divsChild>
        <w:div w:id="956253318">
          <w:marLeft w:val="374"/>
          <w:marRight w:val="0"/>
          <w:marTop w:val="0"/>
          <w:marBottom w:val="0"/>
          <w:divBdr>
            <w:top w:val="none" w:sz="0" w:space="0" w:color="auto"/>
            <w:left w:val="none" w:sz="0" w:space="0" w:color="auto"/>
            <w:bottom w:val="none" w:sz="0" w:space="0" w:color="auto"/>
            <w:right w:val="none" w:sz="0" w:space="0" w:color="auto"/>
          </w:divBdr>
        </w:div>
        <w:div w:id="934248259">
          <w:marLeft w:val="1094"/>
          <w:marRight w:val="0"/>
          <w:marTop w:val="0"/>
          <w:marBottom w:val="0"/>
          <w:divBdr>
            <w:top w:val="none" w:sz="0" w:space="0" w:color="auto"/>
            <w:left w:val="none" w:sz="0" w:space="0" w:color="auto"/>
            <w:bottom w:val="none" w:sz="0" w:space="0" w:color="auto"/>
            <w:right w:val="none" w:sz="0" w:space="0" w:color="auto"/>
          </w:divBdr>
        </w:div>
        <w:div w:id="2032411094">
          <w:marLeft w:val="1094"/>
          <w:marRight w:val="0"/>
          <w:marTop w:val="0"/>
          <w:marBottom w:val="0"/>
          <w:divBdr>
            <w:top w:val="none" w:sz="0" w:space="0" w:color="auto"/>
            <w:left w:val="none" w:sz="0" w:space="0" w:color="auto"/>
            <w:bottom w:val="none" w:sz="0" w:space="0" w:color="auto"/>
            <w:right w:val="none" w:sz="0" w:space="0" w:color="auto"/>
          </w:divBdr>
        </w:div>
        <w:div w:id="1244535169">
          <w:marLeft w:val="1094"/>
          <w:marRight w:val="0"/>
          <w:marTop w:val="0"/>
          <w:marBottom w:val="0"/>
          <w:divBdr>
            <w:top w:val="none" w:sz="0" w:space="0" w:color="auto"/>
            <w:left w:val="none" w:sz="0" w:space="0" w:color="auto"/>
            <w:bottom w:val="none" w:sz="0" w:space="0" w:color="auto"/>
            <w:right w:val="none" w:sz="0" w:space="0" w:color="auto"/>
          </w:divBdr>
        </w:div>
        <w:div w:id="1266377279">
          <w:marLeft w:val="374"/>
          <w:marRight w:val="0"/>
          <w:marTop w:val="0"/>
          <w:marBottom w:val="0"/>
          <w:divBdr>
            <w:top w:val="none" w:sz="0" w:space="0" w:color="auto"/>
            <w:left w:val="none" w:sz="0" w:space="0" w:color="auto"/>
            <w:bottom w:val="none" w:sz="0" w:space="0" w:color="auto"/>
            <w:right w:val="none" w:sz="0" w:space="0" w:color="auto"/>
          </w:divBdr>
        </w:div>
        <w:div w:id="1479955944">
          <w:marLeft w:val="1094"/>
          <w:marRight w:val="0"/>
          <w:marTop w:val="0"/>
          <w:marBottom w:val="0"/>
          <w:divBdr>
            <w:top w:val="none" w:sz="0" w:space="0" w:color="auto"/>
            <w:left w:val="none" w:sz="0" w:space="0" w:color="auto"/>
            <w:bottom w:val="none" w:sz="0" w:space="0" w:color="auto"/>
            <w:right w:val="none" w:sz="0" w:space="0" w:color="auto"/>
          </w:divBdr>
        </w:div>
        <w:div w:id="1247886998">
          <w:marLeft w:val="374"/>
          <w:marRight w:val="0"/>
          <w:marTop w:val="0"/>
          <w:marBottom w:val="0"/>
          <w:divBdr>
            <w:top w:val="none" w:sz="0" w:space="0" w:color="auto"/>
            <w:left w:val="none" w:sz="0" w:space="0" w:color="auto"/>
            <w:bottom w:val="none" w:sz="0" w:space="0" w:color="auto"/>
            <w:right w:val="none" w:sz="0" w:space="0" w:color="auto"/>
          </w:divBdr>
        </w:div>
        <w:div w:id="539710582">
          <w:marLeft w:val="374"/>
          <w:marRight w:val="0"/>
          <w:marTop w:val="0"/>
          <w:marBottom w:val="0"/>
          <w:divBdr>
            <w:top w:val="none" w:sz="0" w:space="0" w:color="auto"/>
            <w:left w:val="none" w:sz="0" w:space="0" w:color="auto"/>
            <w:bottom w:val="none" w:sz="0" w:space="0" w:color="auto"/>
            <w:right w:val="none" w:sz="0" w:space="0" w:color="auto"/>
          </w:divBdr>
        </w:div>
      </w:divsChild>
    </w:div>
    <w:div w:id="1421832302">
      <w:bodyDiv w:val="1"/>
      <w:marLeft w:val="0"/>
      <w:marRight w:val="0"/>
      <w:marTop w:val="0"/>
      <w:marBottom w:val="0"/>
      <w:divBdr>
        <w:top w:val="none" w:sz="0" w:space="0" w:color="auto"/>
        <w:left w:val="none" w:sz="0" w:space="0" w:color="auto"/>
        <w:bottom w:val="none" w:sz="0" w:space="0" w:color="auto"/>
        <w:right w:val="none" w:sz="0" w:space="0" w:color="auto"/>
      </w:divBdr>
    </w:div>
    <w:div w:id="1448889712">
      <w:bodyDiv w:val="1"/>
      <w:marLeft w:val="0"/>
      <w:marRight w:val="0"/>
      <w:marTop w:val="0"/>
      <w:marBottom w:val="0"/>
      <w:divBdr>
        <w:top w:val="none" w:sz="0" w:space="0" w:color="auto"/>
        <w:left w:val="none" w:sz="0" w:space="0" w:color="auto"/>
        <w:bottom w:val="none" w:sz="0" w:space="0" w:color="auto"/>
        <w:right w:val="none" w:sz="0" w:space="0" w:color="auto"/>
      </w:divBdr>
    </w:div>
    <w:div w:id="1547643019">
      <w:bodyDiv w:val="1"/>
      <w:marLeft w:val="0"/>
      <w:marRight w:val="0"/>
      <w:marTop w:val="0"/>
      <w:marBottom w:val="0"/>
      <w:divBdr>
        <w:top w:val="none" w:sz="0" w:space="0" w:color="auto"/>
        <w:left w:val="none" w:sz="0" w:space="0" w:color="auto"/>
        <w:bottom w:val="none" w:sz="0" w:space="0" w:color="auto"/>
        <w:right w:val="none" w:sz="0" w:space="0" w:color="auto"/>
      </w:divBdr>
    </w:div>
    <w:div w:id="1724789556">
      <w:bodyDiv w:val="1"/>
      <w:marLeft w:val="0"/>
      <w:marRight w:val="0"/>
      <w:marTop w:val="0"/>
      <w:marBottom w:val="0"/>
      <w:divBdr>
        <w:top w:val="none" w:sz="0" w:space="0" w:color="auto"/>
        <w:left w:val="none" w:sz="0" w:space="0" w:color="auto"/>
        <w:bottom w:val="none" w:sz="0" w:space="0" w:color="auto"/>
        <w:right w:val="none" w:sz="0" w:space="0" w:color="auto"/>
      </w:divBdr>
      <w:divsChild>
        <w:div w:id="901137895">
          <w:marLeft w:val="374"/>
          <w:marRight w:val="0"/>
          <w:marTop w:val="0"/>
          <w:marBottom w:val="0"/>
          <w:divBdr>
            <w:top w:val="none" w:sz="0" w:space="0" w:color="auto"/>
            <w:left w:val="none" w:sz="0" w:space="0" w:color="auto"/>
            <w:bottom w:val="none" w:sz="0" w:space="0" w:color="auto"/>
            <w:right w:val="none" w:sz="0" w:space="0" w:color="auto"/>
          </w:divBdr>
        </w:div>
        <w:div w:id="627248896">
          <w:marLeft w:val="374"/>
          <w:marRight w:val="0"/>
          <w:marTop w:val="0"/>
          <w:marBottom w:val="0"/>
          <w:divBdr>
            <w:top w:val="none" w:sz="0" w:space="0" w:color="auto"/>
            <w:left w:val="none" w:sz="0" w:space="0" w:color="auto"/>
            <w:bottom w:val="none" w:sz="0" w:space="0" w:color="auto"/>
            <w:right w:val="none" w:sz="0" w:space="0" w:color="auto"/>
          </w:divBdr>
        </w:div>
        <w:div w:id="1682514861">
          <w:marLeft w:val="374"/>
          <w:marRight w:val="0"/>
          <w:marTop w:val="0"/>
          <w:marBottom w:val="0"/>
          <w:divBdr>
            <w:top w:val="none" w:sz="0" w:space="0" w:color="auto"/>
            <w:left w:val="none" w:sz="0" w:space="0" w:color="auto"/>
            <w:bottom w:val="none" w:sz="0" w:space="0" w:color="auto"/>
            <w:right w:val="none" w:sz="0" w:space="0" w:color="auto"/>
          </w:divBdr>
        </w:div>
        <w:div w:id="9378978">
          <w:marLeft w:val="374"/>
          <w:marRight w:val="0"/>
          <w:marTop w:val="0"/>
          <w:marBottom w:val="0"/>
          <w:divBdr>
            <w:top w:val="none" w:sz="0" w:space="0" w:color="auto"/>
            <w:left w:val="none" w:sz="0" w:space="0" w:color="auto"/>
            <w:bottom w:val="none" w:sz="0" w:space="0" w:color="auto"/>
            <w:right w:val="none" w:sz="0" w:space="0" w:color="auto"/>
          </w:divBdr>
        </w:div>
        <w:div w:id="1319456283">
          <w:marLeft w:val="374"/>
          <w:marRight w:val="0"/>
          <w:marTop w:val="0"/>
          <w:marBottom w:val="0"/>
          <w:divBdr>
            <w:top w:val="none" w:sz="0" w:space="0" w:color="auto"/>
            <w:left w:val="none" w:sz="0" w:space="0" w:color="auto"/>
            <w:bottom w:val="none" w:sz="0" w:space="0" w:color="auto"/>
            <w:right w:val="none" w:sz="0" w:space="0" w:color="auto"/>
          </w:divBdr>
        </w:div>
        <w:div w:id="759981821">
          <w:marLeft w:val="374"/>
          <w:marRight w:val="0"/>
          <w:marTop w:val="0"/>
          <w:marBottom w:val="0"/>
          <w:divBdr>
            <w:top w:val="none" w:sz="0" w:space="0" w:color="auto"/>
            <w:left w:val="none" w:sz="0" w:space="0" w:color="auto"/>
            <w:bottom w:val="none" w:sz="0" w:space="0" w:color="auto"/>
            <w:right w:val="none" w:sz="0" w:space="0" w:color="auto"/>
          </w:divBdr>
        </w:div>
        <w:div w:id="1778405808">
          <w:marLeft w:val="374"/>
          <w:marRight w:val="0"/>
          <w:marTop w:val="0"/>
          <w:marBottom w:val="0"/>
          <w:divBdr>
            <w:top w:val="none" w:sz="0" w:space="0" w:color="auto"/>
            <w:left w:val="none" w:sz="0" w:space="0" w:color="auto"/>
            <w:bottom w:val="none" w:sz="0" w:space="0" w:color="auto"/>
            <w:right w:val="none" w:sz="0" w:space="0" w:color="auto"/>
          </w:divBdr>
        </w:div>
      </w:divsChild>
    </w:div>
    <w:div w:id="1881816820">
      <w:bodyDiv w:val="1"/>
      <w:marLeft w:val="0"/>
      <w:marRight w:val="0"/>
      <w:marTop w:val="0"/>
      <w:marBottom w:val="0"/>
      <w:divBdr>
        <w:top w:val="none" w:sz="0" w:space="0" w:color="auto"/>
        <w:left w:val="none" w:sz="0" w:space="0" w:color="auto"/>
        <w:bottom w:val="none" w:sz="0" w:space="0" w:color="auto"/>
        <w:right w:val="none" w:sz="0" w:space="0" w:color="auto"/>
      </w:divBdr>
    </w:div>
    <w:div w:id="2081056895">
      <w:bodyDiv w:val="1"/>
      <w:marLeft w:val="0"/>
      <w:marRight w:val="0"/>
      <w:marTop w:val="0"/>
      <w:marBottom w:val="0"/>
      <w:divBdr>
        <w:top w:val="none" w:sz="0" w:space="0" w:color="auto"/>
        <w:left w:val="none" w:sz="0" w:space="0" w:color="auto"/>
        <w:bottom w:val="none" w:sz="0" w:space="0" w:color="auto"/>
        <w:right w:val="none" w:sz="0" w:space="0" w:color="auto"/>
      </w:divBdr>
      <w:divsChild>
        <w:div w:id="1530412536">
          <w:marLeft w:val="446"/>
          <w:marRight w:val="0"/>
          <w:marTop w:val="240"/>
          <w:marBottom w:val="0"/>
          <w:divBdr>
            <w:top w:val="none" w:sz="0" w:space="0" w:color="auto"/>
            <w:left w:val="none" w:sz="0" w:space="0" w:color="auto"/>
            <w:bottom w:val="none" w:sz="0" w:space="0" w:color="auto"/>
            <w:right w:val="none" w:sz="0" w:space="0" w:color="auto"/>
          </w:divBdr>
        </w:div>
      </w:divsChild>
    </w:div>
    <w:div w:id="2143694546">
      <w:bodyDiv w:val="1"/>
      <w:marLeft w:val="0"/>
      <w:marRight w:val="0"/>
      <w:marTop w:val="0"/>
      <w:marBottom w:val="0"/>
      <w:divBdr>
        <w:top w:val="none" w:sz="0" w:space="0" w:color="auto"/>
        <w:left w:val="none" w:sz="0" w:space="0" w:color="auto"/>
        <w:bottom w:val="none" w:sz="0" w:space="0" w:color="auto"/>
        <w:right w:val="none" w:sz="0" w:space="0" w:color="auto"/>
      </w:divBdr>
      <w:divsChild>
        <w:div w:id="1409227420">
          <w:marLeft w:val="446"/>
          <w:marRight w:val="0"/>
          <w:marTop w:val="240"/>
          <w:marBottom w:val="0"/>
          <w:divBdr>
            <w:top w:val="none" w:sz="0" w:space="0" w:color="auto"/>
            <w:left w:val="none" w:sz="0" w:space="0" w:color="auto"/>
            <w:bottom w:val="none" w:sz="0" w:space="0" w:color="auto"/>
            <w:right w:val="none" w:sz="0" w:space="0" w:color="auto"/>
          </w:divBdr>
        </w:div>
        <w:div w:id="798454084">
          <w:marLeft w:val="446"/>
          <w:marRight w:val="0"/>
          <w:marTop w:val="240"/>
          <w:marBottom w:val="0"/>
          <w:divBdr>
            <w:top w:val="none" w:sz="0" w:space="0" w:color="auto"/>
            <w:left w:val="none" w:sz="0" w:space="0" w:color="auto"/>
            <w:bottom w:val="none" w:sz="0" w:space="0" w:color="auto"/>
            <w:right w:val="none" w:sz="0" w:space="0" w:color="auto"/>
          </w:divBdr>
        </w:div>
        <w:div w:id="84035266">
          <w:marLeft w:val="907"/>
          <w:marRight w:val="0"/>
          <w:marTop w:val="120"/>
          <w:marBottom w:val="0"/>
          <w:divBdr>
            <w:top w:val="none" w:sz="0" w:space="0" w:color="auto"/>
            <w:left w:val="none" w:sz="0" w:space="0" w:color="auto"/>
            <w:bottom w:val="none" w:sz="0" w:space="0" w:color="auto"/>
            <w:right w:val="none" w:sz="0" w:space="0" w:color="auto"/>
          </w:divBdr>
        </w:div>
        <w:div w:id="296566878">
          <w:marLeft w:val="907"/>
          <w:marRight w:val="0"/>
          <w:marTop w:val="120"/>
          <w:marBottom w:val="0"/>
          <w:divBdr>
            <w:top w:val="none" w:sz="0" w:space="0" w:color="auto"/>
            <w:left w:val="none" w:sz="0" w:space="0" w:color="auto"/>
            <w:bottom w:val="none" w:sz="0" w:space="0" w:color="auto"/>
            <w:right w:val="none" w:sz="0" w:space="0" w:color="auto"/>
          </w:divBdr>
        </w:div>
        <w:div w:id="1031610258">
          <w:marLeft w:val="907"/>
          <w:marRight w:val="0"/>
          <w:marTop w:val="120"/>
          <w:marBottom w:val="0"/>
          <w:divBdr>
            <w:top w:val="none" w:sz="0" w:space="0" w:color="auto"/>
            <w:left w:val="none" w:sz="0" w:space="0" w:color="auto"/>
            <w:bottom w:val="none" w:sz="0" w:space="0" w:color="auto"/>
            <w:right w:val="none" w:sz="0" w:space="0" w:color="auto"/>
          </w:divBdr>
        </w:div>
        <w:div w:id="989939916">
          <w:marLeft w:val="907"/>
          <w:marRight w:val="0"/>
          <w:marTop w:val="120"/>
          <w:marBottom w:val="0"/>
          <w:divBdr>
            <w:top w:val="none" w:sz="0" w:space="0" w:color="auto"/>
            <w:left w:val="none" w:sz="0" w:space="0" w:color="auto"/>
            <w:bottom w:val="none" w:sz="0" w:space="0" w:color="auto"/>
            <w:right w:val="none" w:sz="0" w:space="0" w:color="auto"/>
          </w:divBdr>
        </w:div>
        <w:div w:id="1846898572">
          <w:marLeft w:val="90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2.ppt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PowerPoint_Presentation1.ppt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jpg@01CE9770.EAFA5A10"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BFE69-BDC2-4849-8C6B-6F28882F1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Activities and Accomplishments</vt:lpstr>
    </vt:vector>
  </TitlesOfParts>
  <Company>Technology Partners International</Company>
  <LinksUpToDate>false</LinksUpToDate>
  <CharactersWithSpaces>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Activities and Accomplishments</dc:title>
  <dc:creator>Dmailman</dc:creator>
  <cp:lastModifiedBy>Chris Boudreaux</cp:lastModifiedBy>
  <cp:revision>1</cp:revision>
  <cp:lastPrinted>2013-09-12T14:14:00Z</cp:lastPrinted>
  <dcterms:created xsi:type="dcterms:W3CDTF">2014-05-05T15:35:00Z</dcterms:created>
  <dcterms:modified xsi:type="dcterms:W3CDTF">2014-05-05T15:35:00Z</dcterms:modified>
</cp:coreProperties>
</file>